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AA5" w14:textId="77777777" w:rsidR="009A3AB7" w:rsidRPr="00F6645A" w:rsidRDefault="00F10FF0" w:rsidP="009A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5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77D3880" wp14:editId="49ED680E">
            <wp:extent cx="1057275" cy="1009650"/>
            <wp:effectExtent l="0" t="0" r="9525" b="0"/>
            <wp:docPr id="1" name="Рисунок 4" descr="Описание: Эмблема Федеральной службы по надзору в сфере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Эмблема Федеральной службы по надзору в сфере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BD0D" w14:textId="77777777" w:rsidR="009A3AB7" w:rsidRPr="00F6645A" w:rsidRDefault="009A3AB7" w:rsidP="00927BC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69602" w14:textId="77777777" w:rsidR="009A3AB7" w:rsidRPr="00F6645A" w:rsidRDefault="009A3AB7" w:rsidP="009A3AB7">
      <w:pPr>
        <w:pStyle w:val="Style1"/>
        <w:widowControl/>
        <w:spacing w:before="240" w:line="341" w:lineRule="exact"/>
        <w:rPr>
          <w:rStyle w:val="FontStyle66"/>
          <w:rFonts w:ascii="Times New Roman" w:hAnsi="Times New Roman" w:cs="Times New Roman"/>
        </w:rPr>
      </w:pPr>
      <w:r w:rsidRPr="00F6645A">
        <w:rPr>
          <w:rStyle w:val="FontStyle66"/>
          <w:rFonts w:ascii="Times New Roman" w:hAnsi="Times New Roman" w:cs="Times New Roman"/>
        </w:rPr>
        <w:t>МИНИСТЕРСТВО ТРАНСПОРТА РОССИЙСКОЙ ФЕДЕРАЦИИ</w:t>
      </w:r>
    </w:p>
    <w:p w14:paraId="4B558EFC" w14:textId="77777777" w:rsidR="009A3AB7" w:rsidRPr="00F6645A" w:rsidRDefault="009A3AB7" w:rsidP="009A3AB7">
      <w:pPr>
        <w:pStyle w:val="Style1"/>
        <w:widowControl/>
        <w:spacing w:before="240" w:line="341" w:lineRule="exact"/>
        <w:rPr>
          <w:rStyle w:val="FontStyle66"/>
          <w:rFonts w:ascii="Times New Roman" w:hAnsi="Times New Roman" w:cs="Times New Roman"/>
        </w:rPr>
      </w:pPr>
      <w:r w:rsidRPr="00F6645A">
        <w:rPr>
          <w:rStyle w:val="FontStyle66"/>
          <w:rFonts w:ascii="Times New Roman" w:hAnsi="Times New Roman" w:cs="Times New Roman"/>
        </w:rPr>
        <w:t xml:space="preserve">СРЕДНЕ-ВОЛЖСКОЕ МЕЖРЕГИОНАЛЬНОЕ УПРАВЛЕНИЕ </w:t>
      </w:r>
    </w:p>
    <w:p w14:paraId="2C5B4598" w14:textId="77777777" w:rsidR="009A3AB7" w:rsidRPr="00F6645A" w:rsidRDefault="009A3AB7" w:rsidP="009A3AB7">
      <w:pPr>
        <w:pStyle w:val="Style1"/>
        <w:widowControl/>
        <w:spacing w:line="341" w:lineRule="exact"/>
        <w:rPr>
          <w:rStyle w:val="FontStyle66"/>
          <w:rFonts w:ascii="Times New Roman" w:hAnsi="Times New Roman" w:cs="Times New Roman"/>
        </w:rPr>
      </w:pPr>
      <w:r w:rsidRPr="00F6645A">
        <w:rPr>
          <w:rStyle w:val="FontStyle66"/>
          <w:rFonts w:ascii="Times New Roman" w:hAnsi="Times New Roman" w:cs="Times New Roman"/>
        </w:rPr>
        <w:t xml:space="preserve">ГОСУДАРСТВЕННОГО АВТОДОРОЖНОГО НАДЗОРА </w:t>
      </w:r>
    </w:p>
    <w:p w14:paraId="4489AF36" w14:textId="77777777" w:rsidR="009A3AB7" w:rsidRPr="00F6645A" w:rsidRDefault="009A3AB7" w:rsidP="009A3AB7">
      <w:pPr>
        <w:pStyle w:val="Style1"/>
        <w:widowControl/>
        <w:spacing w:line="341" w:lineRule="exact"/>
        <w:rPr>
          <w:rStyle w:val="FontStyle66"/>
          <w:rFonts w:ascii="Times New Roman" w:hAnsi="Times New Roman" w:cs="Times New Roman"/>
        </w:rPr>
      </w:pPr>
      <w:r w:rsidRPr="00F6645A">
        <w:rPr>
          <w:rStyle w:val="FontStyle66"/>
          <w:rFonts w:ascii="Times New Roman" w:hAnsi="Times New Roman" w:cs="Times New Roman"/>
        </w:rPr>
        <w:t>ФЕДЕРАЛЬНОЙ СЛУЖБЫ ПО НАДЗОРУ В СФЕРЕ ТРАНСПОРТА</w:t>
      </w:r>
    </w:p>
    <w:p w14:paraId="71138008" w14:textId="77777777" w:rsidR="00386CC7" w:rsidRPr="00F6645A" w:rsidRDefault="00386CC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  <w:b/>
        </w:rPr>
      </w:pPr>
    </w:p>
    <w:p w14:paraId="1423B5CF" w14:textId="77777777" w:rsidR="00386CC7" w:rsidRPr="00F6645A" w:rsidRDefault="00386CC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  <w:b/>
        </w:rPr>
      </w:pPr>
      <w:r w:rsidRPr="00F6645A">
        <w:rPr>
          <w:rFonts w:ascii="Times New Roman" w:hAnsi="Times New Roman"/>
          <w:b/>
        </w:rPr>
        <w:t xml:space="preserve">Территориальный отдел государственного автодорожного надзора </w:t>
      </w:r>
    </w:p>
    <w:p w14:paraId="39028643" w14:textId="43566C54" w:rsidR="009A3AB7" w:rsidRPr="00F6645A" w:rsidRDefault="0019758C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Ульяновской</w:t>
      </w:r>
      <w:r w:rsidR="0016048E" w:rsidRPr="00F6645A">
        <w:rPr>
          <w:rFonts w:ascii="Times New Roman" w:hAnsi="Times New Roman"/>
          <w:b/>
        </w:rPr>
        <w:t xml:space="preserve"> области</w:t>
      </w:r>
    </w:p>
    <w:p w14:paraId="30E59DCB" w14:textId="77777777" w:rsidR="009A3AB7" w:rsidRPr="00F6645A" w:rsidRDefault="009A3AB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</w:rPr>
      </w:pPr>
    </w:p>
    <w:p w14:paraId="73E34C56" w14:textId="77777777" w:rsidR="009A3AB7" w:rsidRPr="00F6645A" w:rsidRDefault="009A3AB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</w:rPr>
      </w:pPr>
    </w:p>
    <w:p w14:paraId="71F4660B" w14:textId="77777777" w:rsidR="009A3AB7" w:rsidRPr="00F6645A" w:rsidRDefault="009A3AB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</w:rPr>
      </w:pPr>
    </w:p>
    <w:p w14:paraId="47FB95ED" w14:textId="77777777" w:rsidR="009A3AB7" w:rsidRPr="00F6645A" w:rsidRDefault="009A3AB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</w:rPr>
      </w:pPr>
    </w:p>
    <w:p w14:paraId="19B38E86" w14:textId="77777777" w:rsidR="009A3AB7" w:rsidRPr="00F6645A" w:rsidRDefault="009A3AB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</w:rPr>
      </w:pPr>
    </w:p>
    <w:p w14:paraId="186F73F6" w14:textId="77777777" w:rsidR="009A3AB7" w:rsidRPr="00F6645A" w:rsidRDefault="009A3AB7" w:rsidP="009A3AB7">
      <w:pPr>
        <w:pStyle w:val="Style2"/>
        <w:widowControl/>
        <w:spacing w:line="240" w:lineRule="exact"/>
        <w:ind w:firstLine="426"/>
        <w:rPr>
          <w:rFonts w:ascii="Times New Roman" w:hAnsi="Times New Roman"/>
        </w:rPr>
      </w:pPr>
    </w:p>
    <w:p w14:paraId="06C07093" w14:textId="77777777" w:rsidR="009A3AB7" w:rsidRPr="00F6645A" w:rsidRDefault="009A3AB7" w:rsidP="00DD131D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</w:p>
    <w:p w14:paraId="1FAB6077" w14:textId="77777777" w:rsidR="009A3AB7" w:rsidRPr="00F6645A" w:rsidRDefault="009A3AB7" w:rsidP="00DD131D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</w:p>
    <w:p w14:paraId="0CA07D64" w14:textId="77777777" w:rsidR="00386CC7" w:rsidRPr="00F6645A" w:rsidRDefault="009A3AB7" w:rsidP="00DD131D">
      <w:pPr>
        <w:pStyle w:val="Style2"/>
        <w:widowControl/>
        <w:spacing w:line="240" w:lineRule="auto"/>
        <w:ind w:firstLine="426"/>
        <w:rPr>
          <w:rFonts w:ascii="Times New Roman" w:hAnsi="Times New Roman"/>
          <w:b/>
        </w:rPr>
      </w:pPr>
      <w:r w:rsidRPr="00F6645A">
        <w:rPr>
          <w:rStyle w:val="FontStyle54"/>
          <w:rFonts w:ascii="Times New Roman" w:hAnsi="Times New Roman" w:cs="Times New Roman"/>
          <w:sz w:val="24"/>
          <w:szCs w:val="24"/>
        </w:rPr>
        <w:t>ДОКЛАД О РЕЗУЛЬТАТАХ ПРАВОПРИМЕНИТЕЛЬНОЙ ПРАКТИКИ</w:t>
      </w:r>
      <w:r w:rsidR="006B0BFC" w:rsidRPr="00F6645A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</w:p>
    <w:p w14:paraId="03F715BC" w14:textId="77777777" w:rsidR="009A3AB7" w:rsidRPr="00F6645A" w:rsidRDefault="009A3AB7" w:rsidP="00DD131D">
      <w:pPr>
        <w:pStyle w:val="Style2"/>
        <w:widowControl/>
        <w:spacing w:line="240" w:lineRule="auto"/>
        <w:ind w:firstLine="426"/>
        <w:rPr>
          <w:rStyle w:val="FontStyle66"/>
          <w:rFonts w:ascii="Times New Roman" w:hAnsi="Times New Roman" w:cs="Times New Roman"/>
        </w:rPr>
      </w:pPr>
      <w:r w:rsidRPr="00F6645A">
        <w:rPr>
          <w:rStyle w:val="FontStyle66"/>
          <w:rFonts w:ascii="Times New Roman" w:hAnsi="Times New Roman" w:cs="Times New Roman"/>
        </w:rPr>
        <w:t xml:space="preserve">СРЕДНЕ-ВОЛЖСКОГО МЕЖРЕГИОНАЛЬНОГО </w:t>
      </w:r>
    </w:p>
    <w:p w14:paraId="39098DD0" w14:textId="77777777" w:rsidR="009A3AB7" w:rsidRPr="00F6645A" w:rsidRDefault="009A3AB7" w:rsidP="00DD131D">
      <w:pPr>
        <w:pStyle w:val="Style1"/>
        <w:widowControl/>
        <w:spacing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F6645A">
        <w:rPr>
          <w:rStyle w:val="FontStyle54"/>
          <w:rFonts w:ascii="Times New Roman" w:hAnsi="Times New Roman" w:cs="Times New Roman"/>
          <w:sz w:val="24"/>
          <w:szCs w:val="24"/>
        </w:rPr>
        <w:t xml:space="preserve">УПРАВЛЕНИЯ ГОСУДАРСТВЕННОГО АВТОДОРОЖНОГО НАДЗОРА  </w:t>
      </w:r>
    </w:p>
    <w:p w14:paraId="3E922719" w14:textId="77777777" w:rsidR="009A3AB7" w:rsidRPr="00F6645A" w:rsidRDefault="009A3AB7" w:rsidP="00DD131D">
      <w:pPr>
        <w:pStyle w:val="Style1"/>
        <w:widowControl/>
        <w:spacing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F6645A">
        <w:rPr>
          <w:rStyle w:val="FontStyle54"/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ТРАНСПОРТА </w:t>
      </w:r>
    </w:p>
    <w:p w14:paraId="07F2CF50" w14:textId="308AEB12" w:rsidR="009A3AB7" w:rsidRPr="00F6645A" w:rsidRDefault="0016048E" w:rsidP="00DD131D">
      <w:pPr>
        <w:pStyle w:val="Style3"/>
        <w:widowControl/>
        <w:tabs>
          <w:tab w:val="left" w:pos="4395"/>
        </w:tabs>
        <w:ind w:firstLine="425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  <w:r w:rsidRPr="00F6645A">
        <w:rPr>
          <w:rStyle w:val="FontStyle54"/>
          <w:rFonts w:ascii="Times New Roman" w:hAnsi="Times New Roman" w:cs="Times New Roman"/>
          <w:sz w:val="24"/>
          <w:szCs w:val="24"/>
        </w:rPr>
        <w:t xml:space="preserve">ПО ИТОГАМ </w:t>
      </w:r>
      <w:r w:rsidR="0019758C">
        <w:rPr>
          <w:rStyle w:val="FontStyle54"/>
          <w:rFonts w:ascii="Times New Roman" w:hAnsi="Times New Roman" w:cs="Times New Roman"/>
          <w:sz w:val="24"/>
          <w:szCs w:val="24"/>
        </w:rPr>
        <w:t>9 МЕСЯЦЕВ</w:t>
      </w:r>
      <w:r w:rsidRPr="00F6645A">
        <w:rPr>
          <w:rStyle w:val="FontStyle54"/>
          <w:rFonts w:ascii="Times New Roman" w:hAnsi="Times New Roman" w:cs="Times New Roman"/>
          <w:sz w:val="24"/>
          <w:szCs w:val="24"/>
        </w:rPr>
        <w:t xml:space="preserve"> 2021 ГОДА</w:t>
      </w:r>
    </w:p>
    <w:p w14:paraId="0907F2C1" w14:textId="77777777" w:rsidR="009A3AB7" w:rsidRPr="00F6645A" w:rsidRDefault="009A3AB7" w:rsidP="00DD131D">
      <w:pPr>
        <w:pStyle w:val="Style3"/>
        <w:widowControl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10F87C8E" w14:textId="77777777" w:rsidR="009A3AB7" w:rsidRPr="00F6645A" w:rsidRDefault="009A3AB7" w:rsidP="00DD131D">
      <w:pPr>
        <w:pStyle w:val="Style3"/>
        <w:widowControl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27CF0E08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4D5A1675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141C6045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1FA601C6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3E9EC014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6B3B8D1D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66A1872C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5DCB83B7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6388F06D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177C637C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1A015661" w14:textId="77777777" w:rsidR="009A3AB7" w:rsidRPr="00F6645A" w:rsidRDefault="009A3AB7" w:rsidP="009A3AB7">
      <w:pPr>
        <w:pStyle w:val="Style3"/>
        <w:widowControl/>
        <w:spacing w:line="389" w:lineRule="exact"/>
        <w:ind w:firstLine="426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14:paraId="405B81E8" w14:textId="77777777" w:rsidR="00752159" w:rsidRPr="00F6645A" w:rsidRDefault="00752159" w:rsidP="009A3AB7">
      <w:pPr>
        <w:pStyle w:val="Style4"/>
        <w:widowControl/>
        <w:spacing w:before="110"/>
        <w:jc w:val="center"/>
        <w:rPr>
          <w:rStyle w:val="FontStyle66"/>
          <w:rFonts w:ascii="Times New Roman" w:hAnsi="Times New Roman" w:cs="Times New Roman"/>
        </w:rPr>
      </w:pPr>
    </w:p>
    <w:p w14:paraId="119383BD" w14:textId="77777777" w:rsidR="00752159" w:rsidRPr="00F6645A" w:rsidRDefault="00752159" w:rsidP="009A3AB7">
      <w:pPr>
        <w:pStyle w:val="Style4"/>
        <w:widowControl/>
        <w:spacing w:before="110"/>
        <w:jc w:val="center"/>
        <w:rPr>
          <w:rStyle w:val="FontStyle66"/>
          <w:rFonts w:ascii="Times New Roman" w:hAnsi="Times New Roman" w:cs="Times New Roman"/>
        </w:rPr>
      </w:pPr>
    </w:p>
    <w:p w14:paraId="6331B70F" w14:textId="77777777" w:rsidR="00752159" w:rsidRPr="00F6645A" w:rsidRDefault="00752159" w:rsidP="009A3AB7">
      <w:pPr>
        <w:pStyle w:val="Style4"/>
        <w:widowControl/>
        <w:spacing w:before="110"/>
        <w:jc w:val="center"/>
        <w:rPr>
          <w:rStyle w:val="FontStyle66"/>
          <w:rFonts w:ascii="Times New Roman" w:hAnsi="Times New Roman" w:cs="Times New Roman"/>
        </w:rPr>
      </w:pPr>
    </w:p>
    <w:p w14:paraId="0548ACA5" w14:textId="77777777" w:rsidR="0016048E" w:rsidRPr="00F6645A" w:rsidRDefault="0016048E" w:rsidP="009A3AB7">
      <w:pPr>
        <w:pStyle w:val="Style4"/>
        <w:widowControl/>
        <w:spacing w:before="110"/>
        <w:jc w:val="center"/>
        <w:rPr>
          <w:rStyle w:val="FontStyle66"/>
          <w:rFonts w:ascii="Times New Roman" w:hAnsi="Times New Roman" w:cs="Times New Roman"/>
        </w:rPr>
      </w:pPr>
    </w:p>
    <w:p w14:paraId="5013E286" w14:textId="17A0747A" w:rsidR="009A3AB7" w:rsidRPr="00F6645A" w:rsidRDefault="0019758C" w:rsidP="009A3AB7">
      <w:pPr>
        <w:pStyle w:val="Style4"/>
        <w:widowControl/>
        <w:spacing w:before="110"/>
        <w:jc w:val="center"/>
        <w:rPr>
          <w:rStyle w:val="FontStyle66"/>
          <w:rFonts w:ascii="Times New Roman" w:hAnsi="Times New Roman" w:cs="Times New Roman"/>
        </w:rPr>
      </w:pPr>
      <w:r>
        <w:rPr>
          <w:rStyle w:val="FontStyle66"/>
          <w:rFonts w:ascii="Times New Roman" w:hAnsi="Times New Roman" w:cs="Times New Roman"/>
        </w:rPr>
        <w:t xml:space="preserve">Ульяновск </w:t>
      </w:r>
      <w:r w:rsidR="009A3AB7" w:rsidRPr="00F6645A">
        <w:rPr>
          <w:rStyle w:val="FontStyle66"/>
          <w:rFonts w:ascii="Times New Roman" w:hAnsi="Times New Roman" w:cs="Times New Roman"/>
        </w:rPr>
        <w:t>20</w:t>
      </w:r>
      <w:r w:rsidR="00752159" w:rsidRPr="00F6645A">
        <w:rPr>
          <w:rStyle w:val="FontStyle66"/>
          <w:rFonts w:ascii="Times New Roman" w:hAnsi="Times New Roman" w:cs="Times New Roman"/>
        </w:rPr>
        <w:t>2</w:t>
      </w:r>
      <w:r w:rsidR="008C40DA" w:rsidRPr="00F6645A">
        <w:rPr>
          <w:rStyle w:val="FontStyle66"/>
          <w:rFonts w:ascii="Times New Roman" w:hAnsi="Times New Roman" w:cs="Times New Roman"/>
        </w:rPr>
        <w:t>1</w:t>
      </w:r>
    </w:p>
    <w:p w14:paraId="25E60B71" w14:textId="77777777" w:rsidR="009A3AB7" w:rsidRPr="00F6645A" w:rsidRDefault="009A3AB7" w:rsidP="009A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1C2F3" w14:textId="77777777" w:rsidR="009A3AB7" w:rsidRPr="00F6645A" w:rsidRDefault="009A3AB7" w:rsidP="00927BC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9009" w14:textId="77777777" w:rsidR="00BF568D" w:rsidRDefault="00BF568D" w:rsidP="00927BC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2861C" w14:textId="77777777" w:rsidR="00FA4DD9" w:rsidRPr="00F6645A" w:rsidRDefault="00FA4DD9" w:rsidP="00927BC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ДОКЛАД</w:t>
      </w:r>
    </w:p>
    <w:p w14:paraId="6C2F95AB" w14:textId="31F923EE" w:rsidR="00FA4DD9" w:rsidRPr="00F6645A" w:rsidRDefault="00FA4DD9" w:rsidP="00927BC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5A">
        <w:rPr>
          <w:rFonts w:ascii="Times New Roman" w:hAnsi="Times New Roman" w:cs="Times New Roman"/>
          <w:b/>
          <w:bCs/>
          <w:sz w:val="24"/>
          <w:szCs w:val="24"/>
        </w:rPr>
        <w:t>о результатах правоприменительной практики Средне-Волжского межрегионального управления государственного автодорожного надзора Федеральной службы по надзору в сфере транспорта</w:t>
      </w:r>
      <w:r w:rsidR="00560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8AF" w:rsidRPr="00F6645A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</w:t>
      </w:r>
      <w:r w:rsidR="0019758C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="008C40DA" w:rsidRPr="00F6645A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E378AF" w:rsidRPr="00F6645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F664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8DB57B" w14:textId="77777777" w:rsidR="00FA4DD9" w:rsidRPr="00F6645A" w:rsidRDefault="00FA4DD9" w:rsidP="00927BC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83354" w14:textId="77777777" w:rsidR="002D7602" w:rsidRPr="00F6645A" w:rsidRDefault="002D7602" w:rsidP="00766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62343" w14:textId="77777777" w:rsidR="002D7602" w:rsidRPr="00F6645A" w:rsidRDefault="00FA4DD9" w:rsidP="00766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pacing w:val="15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</w:rPr>
        <w:t>Реформирование системы государственного контроля определено в качестве одного из основных направлений стратегического развития страны.</w:t>
      </w:r>
      <w:r w:rsidR="005915D8" w:rsidRPr="00F6645A">
        <w:rPr>
          <w:rFonts w:ascii="Times New Roman" w:hAnsi="Times New Roman" w:cs="Times New Roman"/>
          <w:sz w:val="24"/>
          <w:szCs w:val="24"/>
        </w:rPr>
        <w:t xml:space="preserve"> </w:t>
      </w:r>
      <w:r w:rsidR="002D7602" w:rsidRPr="00F6645A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Резуль</w:t>
      </w:r>
      <w:r w:rsidR="005915D8" w:rsidRPr="00F6645A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та</w:t>
      </w:r>
      <w:r w:rsidR="002D7602" w:rsidRPr="00F6645A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т</w:t>
      </w:r>
      <w:r w:rsidR="005915D8" w:rsidRPr="00F6645A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ы</w:t>
      </w:r>
      <w:r w:rsidR="002D7602" w:rsidRPr="00F6645A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реформы</w:t>
      </w:r>
      <w:r w:rsidR="008C40DA" w:rsidRPr="00F6645A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:</w:t>
      </w:r>
    </w:p>
    <w:p w14:paraId="1093A406" w14:textId="2670F249" w:rsidR="002D7602" w:rsidRPr="00F6645A" w:rsidRDefault="002D7602" w:rsidP="00C763D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федеральные законы «О государственном контроле (надзоре) и муниципальном контроле в Российской Федерации» и «Об обязательных требованиях»</w:t>
      </w:r>
      <w:r w:rsid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083633" w14:textId="022FA6F6" w:rsidR="002D7602" w:rsidRDefault="005C18E8" w:rsidP="00C763D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F6645A">
        <w:rPr>
          <w:rFonts w:ascii="Times New Roman" w:hAnsi="Times New Roman" w:cs="Times New Roman"/>
          <w:sz w:val="24"/>
          <w:szCs w:val="24"/>
        </w:rPr>
        <w:t>реализации  «</w:t>
      </w:r>
      <w:proofErr w:type="gramEnd"/>
      <w:r w:rsidRPr="00F6645A">
        <w:rPr>
          <w:rFonts w:ascii="Times New Roman" w:hAnsi="Times New Roman" w:cs="Times New Roman"/>
          <w:sz w:val="24"/>
          <w:szCs w:val="24"/>
        </w:rPr>
        <w:t>механизма регуляторной гильотины»  п</w:t>
      </w:r>
      <w:r w:rsidR="002D7602" w:rsidRPr="00F6645A">
        <w:rPr>
          <w:rFonts w:ascii="Times New Roman" w:hAnsi="Times New Roman" w:cs="Times New Roman"/>
          <w:sz w:val="24"/>
          <w:szCs w:val="24"/>
        </w:rPr>
        <w:t xml:space="preserve">ересмотрены нормативные правовые акты, устанавливающие </w:t>
      </w:r>
      <w:r w:rsidRPr="00F6645A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 w:rsidR="002D7602" w:rsidRPr="00F6645A">
        <w:rPr>
          <w:rFonts w:ascii="Times New Roman" w:hAnsi="Times New Roman" w:cs="Times New Roman"/>
          <w:sz w:val="24"/>
          <w:szCs w:val="24"/>
        </w:rPr>
        <w:t>требования, соблюдение которых подлежит проверке при осуществлении государственного контроля (надзора)</w:t>
      </w:r>
      <w:r w:rsidR="00762E91">
        <w:rPr>
          <w:rFonts w:ascii="Times New Roman" w:hAnsi="Times New Roman" w:cs="Times New Roman"/>
          <w:sz w:val="24"/>
          <w:szCs w:val="24"/>
        </w:rPr>
        <w:t>.</w:t>
      </w:r>
    </w:p>
    <w:p w14:paraId="7924D9AB" w14:textId="15BF7F12" w:rsidR="00586C8C" w:rsidRDefault="00586C8C" w:rsidP="00586C8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E7301F" w14:textId="77777777" w:rsidR="00586C8C" w:rsidRPr="00F6645A" w:rsidRDefault="00586C8C" w:rsidP="00586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нормативных правовых актов</w:t>
      </w:r>
    </w:p>
    <w:p w14:paraId="592E152A" w14:textId="77777777" w:rsidR="00586C8C" w:rsidRPr="00F6645A" w:rsidRDefault="00586C8C" w:rsidP="00586C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9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3572"/>
        <w:gridCol w:w="1559"/>
      </w:tblGrid>
      <w:tr w:rsidR="00586C8C" w:rsidRPr="00F6645A" w14:paraId="7FFA05E7" w14:textId="77777777" w:rsidTr="00586C8C">
        <w:tc>
          <w:tcPr>
            <w:tcW w:w="3402" w:type="dxa"/>
            <w:vAlign w:val="center"/>
          </w:tcPr>
          <w:p w14:paraId="57EEC87E" w14:textId="77777777" w:rsidR="00586C8C" w:rsidRPr="00F6645A" w:rsidRDefault="00586C8C" w:rsidP="00022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5A"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  <w:t xml:space="preserve">Наименование нормативного акта, прекратившего </w:t>
            </w:r>
            <w:proofErr w:type="gramStart"/>
            <w:r w:rsidRPr="00F6645A"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  <w:t>действие  с</w:t>
            </w:r>
            <w:proofErr w:type="gramEnd"/>
            <w:r w:rsidRPr="00F6645A"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  <w:t xml:space="preserve"> 01.01.2021 в соответствии с постановлением правительства РФ от 26.10.2020 № 1742</w:t>
            </w:r>
          </w:p>
        </w:tc>
        <w:tc>
          <w:tcPr>
            <w:tcW w:w="1418" w:type="dxa"/>
          </w:tcPr>
          <w:p w14:paraId="7E8E7A9D" w14:textId="77777777" w:rsidR="00586C8C" w:rsidRPr="00F6645A" w:rsidRDefault="00586C8C" w:rsidP="00022FEC">
            <w:pPr>
              <w:spacing w:after="0" w:line="240" w:lineRule="auto"/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</w:pPr>
          </w:p>
          <w:p w14:paraId="3B02C801" w14:textId="77777777" w:rsidR="00586C8C" w:rsidRPr="00F6645A" w:rsidRDefault="00586C8C" w:rsidP="00022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5A"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572" w:type="dxa"/>
          </w:tcPr>
          <w:p w14:paraId="74BFA8A6" w14:textId="77777777" w:rsidR="00586C8C" w:rsidRPr="00F6645A" w:rsidRDefault="00586C8C" w:rsidP="00022FEC">
            <w:pPr>
              <w:spacing w:after="0" w:line="240" w:lineRule="auto"/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</w:pPr>
          </w:p>
          <w:p w14:paraId="77B5E3C9" w14:textId="77777777" w:rsidR="00586C8C" w:rsidRPr="00F6645A" w:rsidRDefault="00586C8C" w:rsidP="00022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5A"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  <w:t>Новый нормативный акт</w:t>
            </w:r>
          </w:p>
        </w:tc>
        <w:tc>
          <w:tcPr>
            <w:tcW w:w="1559" w:type="dxa"/>
            <w:vAlign w:val="center"/>
          </w:tcPr>
          <w:p w14:paraId="17F07D0C" w14:textId="77777777" w:rsidR="00586C8C" w:rsidRPr="00F6645A" w:rsidRDefault="00586C8C" w:rsidP="00022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5A"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  <w:t>Сведения об утверждении нового акта</w:t>
            </w:r>
          </w:p>
        </w:tc>
      </w:tr>
      <w:tr w:rsidR="00586C8C" w:rsidRPr="00F6645A" w14:paraId="5A54D8A0" w14:textId="77777777" w:rsidTr="00586C8C">
        <w:tc>
          <w:tcPr>
            <w:tcW w:w="9951" w:type="dxa"/>
            <w:gridSpan w:val="4"/>
            <w:vAlign w:val="center"/>
          </w:tcPr>
          <w:p w14:paraId="35C1793D" w14:textId="77777777" w:rsidR="00586C8C" w:rsidRPr="00F6645A" w:rsidRDefault="00586C8C" w:rsidP="00022FEC">
            <w:pPr>
              <w:spacing w:after="0" w:line="240" w:lineRule="auto"/>
              <w:rPr>
                <w:rStyle w:val="20"/>
                <w:rFonts w:eastAsia="Calibri"/>
                <w:b/>
                <w:color w:val="auto"/>
                <w:sz w:val="24"/>
                <w:szCs w:val="24"/>
              </w:rPr>
            </w:pPr>
            <w:r w:rsidRPr="00F6645A">
              <w:rPr>
                <w:rStyle w:val="212pt"/>
                <w:rFonts w:eastAsia="Calibri"/>
                <w:b/>
                <w:color w:val="auto"/>
              </w:rPr>
              <w:t>Постановления Правительства Российской Федерации</w:t>
            </w:r>
          </w:p>
        </w:tc>
      </w:tr>
      <w:tr w:rsidR="00586C8C" w:rsidRPr="00F6645A" w14:paraId="7DD8ECEF" w14:textId="77777777" w:rsidTr="00586C8C">
        <w:tc>
          <w:tcPr>
            <w:tcW w:w="3402" w:type="dxa"/>
          </w:tcPr>
          <w:p w14:paraId="04074633" w14:textId="77777777" w:rsidR="00586C8C" w:rsidRPr="00F6645A" w:rsidRDefault="00586C8C" w:rsidP="00022FEC">
            <w:pPr>
              <w:tabs>
                <w:tab w:val="left" w:pos="1992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Положение о лицензировании деятельности по перевозке пассажиров и иных лиц автобусами</w:t>
            </w:r>
          </w:p>
        </w:tc>
        <w:tc>
          <w:tcPr>
            <w:tcW w:w="1418" w:type="dxa"/>
          </w:tcPr>
          <w:p w14:paraId="261CBE5D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27.02.2019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195</w:t>
            </w:r>
            <w:proofErr w:type="gramEnd"/>
          </w:p>
        </w:tc>
        <w:tc>
          <w:tcPr>
            <w:tcW w:w="3572" w:type="dxa"/>
          </w:tcPr>
          <w:p w14:paraId="37BFB33A" w14:textId="77777777" w:rsidR="00586C8C" w:rsidRPr="00F6645A" w:rsidRDefault="00586C8C" w:rsidP="00022FE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Положение о лицензировании деятельности по перевозкам пассажиров и иных лиц автобусами</w:t>
            </w:r>
          </w:p>
        </w:tc>
        <w:tc>
          <w:tcPr>
            <w:tcW w:w="1559" w:type="dxa"/>
          </w:tcPr>
          <w:p w14:paraId="504B8FD0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07.10.2020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1616</w:t>
            </w:r>
            <w:proofErr w:type="gramEnd"/>
          </w:p>
        </w:tc>
      </w:tr>
      <w:tr w:rsidR="00586C8C" w:rsidRPr="00F6645A" w14:paraId="70D5E3E0" w14:textId="77777777" w:rsidTr="00586C8C">
        <w:tc>
          <w:tcPr>
            <w:tcW w:w="3402" w:type="dxa"/>
          </w:tcPr>
          <w:p w14:paraId="06068CE1" w14:textId="77777777" w:rsidR="00586C8C" w:rsidRPr="00F6645A" w:rsidRDefault="00586C8C" w:rsidP="00022FEC">
            <w:pPr>
              <w:tabs>
                <w:tab w:val="left" w:pos="1282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418" w:type="dxa"/>
          </w:tcPr>
          <w:p w14:paraId="4457578C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45A">
              <w:rPr>
                <w:rStyle w:val="212pt"/>
                <w:rFonts w:eastAsia="Calibri"/>
                <w:color w:val="auto"/>
              </w:rPr>
              <w:t>от  14.02.2009</w:t>
            </w:r>
            <w:proofErr w:type="gramEnd"/>
            <w:r w:rsidRPr="00F6645A">
              <w:rPr>
                <w:rStyle w:val="212pt"/>
                <w:rFonts w:eastAsia="Calibri"/>
                <w:color w:val="auto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112</w:t>
            </w:r>
          </w:p>
        </w:tc>
        <w:tc>
          <w:tcPr>
            <w:tcW w:w="3572" w:type="dxa"/>
          </w:tcPr>
          <w:p w14:paraId="65C67E75" w14:textId="77777777" w:rsidR="00586C8C" w:rsidRPr="00F6645A" w:rsidRDefault="00586C8C" w:rsidP="00022FEC">
            <w:pPr>
              <w:tabs>
                <w:tab w:val="left" w:pos="1282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Правила перевозок пассажиров и багажа автомобильным транспортом и городским наземным </w:t>
            </w:r>
            <w:proofErr w:type="gramStart"/>
            <w:r w:rsidRPr="00F6645A">
              <w:rPr>
                <w:rStyle w:val="212pt"/>
                <w:rFonts w:eastAsia="Calibri"/>
                <w:color w:val="auto"/>
              </w:rPr>
              <w:t>электрическим  транспортом</w:t>
            </w:r>
            <w:proofErr w:type="gramEnd"/>
          </w:p>
        </w:tc>
        <w:tc>
          <w:tcPr>
            <w:tcW w:w="1559" w:type="dxa"/>
          </w:tcPr>
          <w:p w14:paraId="0AEE3E3A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01.10.2020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1586</w:t>
            </w:r>
            <w:proofErr w:type="gramEnd"/>
          </w:p>
        </w:tc>
      </w:tr>
      <w:tr w:rsidR="00586C8C" w:rsidRPr="00F6645A" w14:paraId="3A8BF625" w14:textId="77777777" w:rsidTr="00586C8C">
        <w:tc>
          <w:tcPr>
            <w:tcW w:w="3402" w:type="dxa"/>
          </w:tcPr>
          <w:p w14:paraId="5893FA0A" w14:textId="77777777" w:rsidR="00586C8C" w:rsidRPr="00F6645A" w:rsidRDefault="00586C8C" w:rsidP="00022FEC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организованной перевозки группы детей автобусами</w:t>
            </w:r>
          </w:p>
        </w:tc>
        <w:tc>
          <w:tcPr>
            <w:tcW w:w="1418" w:type="dxa"/>
          </w:tcPr>
          <w:p w14:paraId="3FEC409A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17.12.2013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1177</w:t>
            </w:r>
            <w:proofErr w:type="gramEnd"/>
          </w:p>
        </w:tc>
        <w:tc>
          <w:tcPr>
            <w:tcW w:w="3572" w:type="dxa"/>
          </w:tcPr>
          <w:p w14:paraId="65772E28" w14:textId="77777777" w:rsidR="00586C8C" w:rsidRPr="00F6645A" w:rsidRDefault="00586C8C" w:rsidP="00022FEC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организованной перевозки группы детей автобусами</w:t>
            </w:r>
          </w:p>
        </w:tc>
        <w:tc>
          <w:tcPr>
            <w:tcW w:w="1559" w:type="dxa"/>
          </w:tcPr>
          <w:p w14:paraId="2832A90C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23.09.2020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1527</w:t>
            </w:r>
            <w:proofErr w:type="gramEnd"/>
          </w:p>
        </w:tc>
      </w:tr>
      <w:tr w:rsidR="00586C8C" w:rsidRPr="00F6645A" w14:paraId="00A661FA" w14:textId="77777777" w:rsidTr="00586C8C">
        <w:tc>
          <w:tcPr>
            <w:tcW w:w="3402" w:type="dxa"/>
          </w:tcPr>
          <w:p w14:paraId="266EB98B" w14:textId="77777777" w:rsidR="00586C8C" w:rsidRPr="00F6645A" w:rsidRDefault="00586C8C" w:rsidP="00022FE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перевозок грузов автомобильным транспортом</w:t>
            </w:r>
          </w:p>
        </w:tc>
        <w:tc>
          <w:tcPr>
            <w:tcW w:w="1418" w:type="dxa"/>
          </w:tcPr>
          <w:p w14:paraId="00D0C3A5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15.04.2011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272</w:t>
            </w:r>
            <w:proofErr w:type="gramEnd"/>
          </w:p>
        </w:tc>
        <w:tc>
          <w:tcPr>
            <w:tcW w:w="3572" w:type="dxa"/>
          </w:tcPr>
          <w:p w14:paraId="63EE429E" w14:textId="77777777" w:rsidR="00586C8C" w:rsidRPr="00F6645A" w:rsidRDefault="00586C8C" w:rsidP="00022FE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перевозок грузов автомобильным транспортом</w:t>
            </w:r>
          </w:p>
        </w:tc>
        <w:tc>
          <w:tcPr>
            <w:tcW w:w="1559" w:type="dxa"/>
          </w:tcPr>
          <w:p w14:paraId="467E91A6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21.12.2020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2200</w:t>
            </w:r>
            <w:proofErr w:type="gramEnd"/>
          </w:p>
        </w:tc>
      </w:tr>
      <w:tr w:rsidR="00586C8C" w:rsidRPr="00F6645A" w14:paraId="46F713E5" w14:textId="77777777" w:rsidTr="00586C8C">
        <w:tc>
          <w:tcPr>
            <w:tcW w:w="3402" w:type="dxa"/>
          </w:tcPr>
          <w:p w14:paraId="0A09710A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Правила учета </w:t>
            </w:r>
            <w:proofErr w:type="spellStart"/>
            <w:r w:rsidRPr="00F6645A">
              <w:rPr>
                <w:rStyle w:val="212pt"/>
                <w:rFonts w:eastAsia="Calibri"/>
                <w:color w:val="auto"/>
              </w:rPr>
              <w:t>дорожно</w:t>
            </w:r>
            <w:r w:rsidRPr="00F6645A">
              <w:rPr>
                <w:rStyle w:val="212pt"/>
                <w:rFonts w:eastAsia="Calibri"/>
                <w:color w:val="auto"/>
              </w:rPr>
              <w:softHyphen/>
              <w:t>транспортных</w:t>
            </w:r>
            <w:proofErr w:type="spellEnd"/>
            <w:r w:rsidRPr="00F6645A">
              <w:rPr>
                <w:rStyle w:val="212pt"/>
                <w:rFonts w:eastAsia="Calibri"/>
                <w:color w:val="auto"/>
              </w:rPr>
              <w:t xml:space="preserve"> происшествий</w:t>
            </w:r>
          </w:p>
        </w:tc>
        <w:tc>
          <w:tcPr>
            <w:tcW w:w="1418" w:type="dxa"/>
          </w:tcPr>
          <w:p w14:paraId="27424F79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29.06.1995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647</w:t>
            </w:r>
            <w:proofErr w:type="gramEnd"/>
          </w:p>
        </w:tc>
        <w:tc>
          <w:tcPr>
            <w:tcW w:w="3572" w:type="dxa"/>
          </w:tcPr>
          <w:p w14:paraId="35EF94D6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Правила учета </w:t>
            </w:r>
            <w:proofErr w:type="spellStart"/>
            <w:r w:rsidRPr="00F6645A">
              <w:rPr>
                <w:rStyle w:val="212pt"/>
                <w:rFonts w:eastAsia="Calibri"/>
                <w:color w:val="auto"/>
              </w:rPr>
              <w:t>дорожно</w:t>
            </w:r>
            <w:r w:rsidRPr="00F6645A">
              <w:rPr>
                <w:rStyle w:val="212pt"/>
                <w:rFonts w:eastAsia="Calibri"/>
                <w:color w:val="auto"/>
              </w:rPr>
              <w:softHyphen/>
              <w:t>транспортных</w:t>
            </w:r>
            <w:proofErr w:type="spellEnd"/>
            <w:r w:rsidRPr="00F6645A">
              <w:rPr>
                <w:rStyle w:val="212pt"/>
                <w:rFonts w:eastAsia="Calibri"/>
                <w:color w:val="auto"/>
              </w:rPr>
              <w:t xml:space="preserve"> происшествий</w:t>
            </w:r>
          </w:p>
        </w:tc>
        <w:tc>
          <w:tcPr>
            <w:tcW w:w="1559" w:type="dxa"/>
          </w:tcPr>
          <w:p w14:paraId="432D9698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19.09.2020 </w:t>
            </w:r>
            <w:proofErr w:type="gramStart"/>
            <w:r w:rsidRPr="00F6645A">
              <w:rPr>
                <w:rStyle w:val="212pt"/>
                <w:rFonts w:eastAsia="Calibri"/>
                <w:color w:val="auto"/>
              </w:rPr>
              <w:t>№  1502</w:t>
            </w:r>
            <w:proofErr w:type="gramEnd"/>
          </w:p>
        </w:tc>
      </w:tr>
      <w:tr w:rsidR="00586C8C" w:rsidRPr="00F6645A" w14:paraId="529FC8D5" w14:textId="77777777" w:rsidTr="00586C8C">
        <w:tc>
          <w:tcPr>
            <w:tcW w:w="3402" w:type="dxa"/>
          </w:tcPr>
          <w:p w14:paraId="0FC30765" w14:textId="77777777" w:rsidR="00586C8C" w:rsidRPr="00F6645A" w:rsidRDefault="00586C8C" w:rsidP="00022FEC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Положение о допуске российских перевозчиков к осуществлению международных автомобильных перевозок</w:t>
            </w:r>
          </w:p>
        </w:tc>
        <w:tc>
          <w:tcPr>
            <w:tcW w:w="1418" w:type="dxa"/>
          </w:tcPr>
          <w:p w14:paraId="47FF60F1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16.10.2001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730</w:t>
            </w:r>
            <w:proofErr w:type="gramEnd"/>
          </w:p>
        </w:tc>
        <w:tc>
          <w:tcPr>
            <w:tcW w:w="3572" w:type="dxa"/>
          </w:tcPr>
          <w:p w14:paraId="2B36E0AF" w14:textId="77777777" w:rsidR="00586C8C" w:rsidRPr="00F6645A" w:rsidRDefault="00586C8C" w:rsidP="00022FEC">
            <w:pPr>
              <w:tabs>
                <w:tab w:val="left" w:pos="1906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1559" w:type="dxa"/>
          </w:tcPr>
          <w:p w14:paraId="735658F6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01.10.2020 </w:t>
            </w:r>
            <w:proofErr w:type="gramStart"/>
            <w:r w:rsidRPr="00F6645A">
              <w:rPr>
                <w:rStyle w:val="212pt"/>
                <w:rFonts w:eastAsia="Calibri"/>
                <w:color w:val="auto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color w:val="auto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  <w:color w:val="auto"/>
              </w:rPr>
              <w:t>1588</w:t>
            </w:r>
            <w:proofErr w:type="gramEnd"/>
          </w:p>
        </w:tc>
      </w:tr>
      <w:tr w:rsidR="00586C8C" w:rsidRPr="00F6645A" w14:paraId="6A204E97" w14:textId="77777777" w:rsidTr="00586C8C">
        <w:tc>
          <w:tcPr>
            <w:tcW w:w="3402" w:type="dxa"/>
          </w:tcPr>
          <w:p w14:paraId="56E869C5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проведения технического осмотра транспортных средств</w:t>
            </w:r>
          </w:p>
        </w:tc>
        <w:tc>
          <w:tcPr>
            <w:tcW w:w="1418" w:type="dxa"/>
          </w:tcPr>
          <w:p w14:paraId="2D2E94F7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05.12.2011 </w:t>
            </w:r>
            <w:proofErr w:type="gramStart"/>
            <w:r w:rsidRPr="00F6645A">
              <w:rPr>
                <w:rStyle w:val="212pt"/>
                <w:rFonts w:eastAsia="Calibri"/>
                <w:color w:val="auto"/>
              </w:rPr>
              <w:t>№  1008</w:t>
            </w:r>
            <w:proofErr w:type="gramEnd"/>
          </w:p>
        </w:tc>
        <w:tc>
          <w:tcPr>
            <w:tcW w:w="3572" w:type="dxa"/>
          </w:tcPr>
          <w:p w14:paraId="6F159EDF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>Правила проведения технического осмотра транспортных средств</w:t>
            </w:r>
          </w:p>
        </w:tc>
        <w:tc>
          <w:tcPr>
            <w:tcW w:w="1559" w:type="dxa"/>
          </w:tcPr>
          <w:p w14:paraId="2B7CB45E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15.09.2020 </w:t>
            </w:r>
            <w:proofErr w:type="gramStart"/>
            <w:r w:rsidRPr="00F6645A">
              <w:rPr>
                <w:rStyle w:val="212pt"/>
                <w:rFonts w:eastAsia="Calibri"/>
                <w:color w:val="auto"/>
              </w:rPr>
              <w:t>№  1434</w:t>
            </w:r>
            <w:proofErr w:type="gramEnd"/>
          </w:p>
        </w:tc>
      </w:tr>
      <w:tr w:rsidR="00586C8C" w:rsidRPr="00F6645A" w14:paraId="3F711ADB" w14:textId="77777777" w:rsidTr="00586C8C">
        <w:tc>
          <w:tcPr>
            <w:tcW w:w="3402" w:type="dxa"/>
          </w:tcPr>
          <w:p w14:paraId="7473EBE4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Правила проведения технического осмотра транспортных средств </w:t>
            </w:r>
            <w:r w:rsidRPr="00F6645A">
              <w:rPr>
                <w:rStyle w:val="212pt"/>
                <w:rFonts w:eastAsia="Calibri"/>
              </w:rPr>
              <w:lastRenderedPageBreak/>
              <w:t>городского наземного электрического транспорта</w:t>
            </w:r>
          </w:p>
        </w:tc>
        <w:tc>
          <w:tcPr>
            <w:tcW w:w="1418" w:type="dxa"/>
          </w:tcPr>
          <w:p w14:paraId="1E2D7F65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lastRenderedPageBreak/>
              <w:t xml:space="preserve">от </w:t>
            </w:r>
            <w:r w:rsidRPr="00F6645A">
              <w:rPr>
                <w:rStyle w:val="212pt"/>
                <w:rFonts w:eastAsia="Calibri"/>
              </w:rPr>
              <w:t xml:space="preserve">30.12.2011 </w:t>
            </w:r>
            <w:proofErr w:type="gramStart"/>
            <w:r w:rsidRPr="00F6645A">
              <w:rPr>
                <w:rStyle w:val="212pt"/>
                <w:rFonts w:eastAsia="Calibri"/>
              </w:rPr>
              <w:t>№  1240</w:t>
            </w:r>
            <w:proofErr w:type="gramEnd"/>
          </w:p>
        </w:tc>
        <w:tc>
          <w:tcPr>
            <w:tcW w:w="3572" w:type="dxa"/>
          </w:tcPr>
          <w:p w14:paraId="527CF904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Правила проведения технического осмотра транспортных средств </w:t>
            </w:r>
            <w:r w:rsidRPr="00F6645A">
              <w:rPr>
                <w:rStyle w:val="212pt"/>
                <w:rFonts w:eastAsia="Calibri"/>
              </w:rPr>
              <w:lastRenderedPageBreak/>
              <w:t>городского наземного электрического транспорта</w:t>
            </w:r>
          </w:p>
        </w:tc>
        <w:tc>
          <w:tcPr>
            <w:tcW w:w="1559" w:type="dxa"/>
          </w:tcPr>
          <w:p w14:paraId="1F69F88E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lastRenderedPageBreak/>
              <w:t xml:space="preserve">от </w:t>
            </w:r>
            <w:r w:rsidRPr="00F6645A">
              <w:rPr>
                <w:rStyle w:val="212pt"/>
                <w:rFonts w:eastAsia="Calibri"/>
              </w:rPr>
              <w:t xml:space="preserve">15.09.2020 </w:t>
            </w:r>
            <w:proofErr w:type="gramStart"/>
            <w:r w:rsidRPr="00F6645A">
              <w:rPr>
                <w:rStyle w:val="212pt"/>
                <w:rFonts w:eastAsia="Calibri"/>
              </w:rPr>
              <w:t>№  1433</w:t>
            </w:r>
            <w:proofErr w:type="gramEnd"/>
          </w:p>
        </w:tc>
      </w:tr>
      <w:tr w:rsidR="00586C8C" w:rsidRPr="00F6645A" w14:paraId="7FBED2D8" w14:textId="77777777" w:rsidTr="00586C8C">
        <w:tc>
          <w:tcPr>
            <w:tcW w:w="3402" w:type="dxa"/>
          </w:tcPr>
          <w:p w14:paraId="71201108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Категории оснащаемых тахографами транспортных средств, осуществляющих регулярные перевозки пассажиров</w:t>
            </w:r>
          </w:p>
        </w:tc>
        <w:tc>
          <w:tcPr>
            <w:tcW w:w="1418" w:type="dxa"/>
          </w:tcPr>
          <w:p w14:paraId="763A5910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</w:t>
            </w:r>
            <w:r w:rsidRPr="00F6645A">
              <w:rPr>
                <w:rStyle w:val="212pt"/>
                <w:rFonts w:eastAsia="Calibri"/>
              </w:rPr>
              <w:t xml:space="preserve">30.03.2019 </w:t>
            </w:r>
            <w:proofErr w:type="gramStart"/>
            <w:r w:rsidRPr="00F6645A">
              <w:rPr>
                <w:rStyle w:val="212pt"/>
                <w:rFonts w:eastAsia="Calibri"/>
              </w:rPr>
              <w:t>№  382</w:t>
            </w:r>
            <w:proofErr w:type="gramEnd"/>
          </w:p>
        </w:tc>
        <w:tc>
          <w:tcPr>
            <w:tcW w:w="3572" w:type="dxa"/>
          </w:tcPr>
          <w:p w14:paraId="3777B013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Категории оснащаемых тахографами транспортных средств, осуществляющих регулярные перевозки пассажиров</w:t>
            </w:r>
          </w:p>
        </w:tc>
        <w:tc>
          <w:tcPr>
            <w:tcW w:w="1559" w:type="dxa"/>
          </w:tcPr>
          <w:p w14:paraId="05AAAD16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  <w:color w:val="auto"/>
              </w:rPr>
              <w:t xml:space="preserve">от </w:t>
            </w:r>
            <w:r w:rsidRPr="00F6645A">
              <w:rPr>
                <w:rStyle w:val="212pt"/>
                <w:rFonts w:eastAsia="Calibri"/>
              </w:rPr>
              <w:t xml:space="preserve">03.12.2020 </w:t>
            </w:r>
            <w:proofErr w:type="gramStart"/>
            <w:r w:rsidRPr="00F6645A">
              <w:rPr>
                <w:rStyle w:val="212pt"/>
                <w:rFonts w:eastAsia="Calibri"/>
              </w:rPr>
              <w:t>№  1998</w:t>
            </w:r>
            <w:proofErr w:type="gramEnd"/>
          </w:p>
        </w:tc>
      </w:tr>
      <w:tr w:rsidR="00586C8C" w:rsidRPr="00F6645A" w14:paraId="2EE93252" w14:textId="77777777" w:rsidTr="00586C8C">
        <w:tc>
          <w:tcPr>
            <w:tcW w:w="3402" w:type="dxa"/>
          </w:tcPr>
          <w:p w14:paraId="56ABAEF7" w14:textId="77777777" w:rsidR="00586C8C" w:rsidRPr="00F6645A" w:rsidRDefault="00586C8C" w:rsidP="00022FEC">
            <w:pPr>
              <w:tabs>
                <w:tab w:val="left" w:pos="2184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Правила организации и проведения работ по ремонту и содержанию автомобильных дорог федерального значения</w:t>
            </w:r>
          </w:p>
        </w:tc>
        <w:tc>
          <w:tcPr>
            <w:tcW w:w="1418" w:type="dxa"/>
          </w:tcPr>
          <w:p w14:paraId="1364155F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14.11.2009 </w:t>
            </w:r>
            <w:proofErr w:type="gramStart"/>
            <w:r w:rsidRPr="00F6645A">
              <w:rPr>
                <w:rStyle w:val="212pt"/>
                <w:rFonts w:eastAsia="Calibri"/>
              </w:rPr>
              <w:t>№  928</w:t>
            </w:r>
            <w:proofErr w:type="gramEnd"/>
          </w:p>
        </w:tc>
        <w:tc>
          <w:tcPr>
            <w:tcW w:w="3572" w:type="dxa"/>
          </w:tcPr>
          <w:p w14:paraId="0194969C" w14:textId="77777777" w:rsidR="00586C8C" w:rsidRPr="00F6645A" w:rsidRDefault="00586C8C" w:rsidP="00022FE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Правила ремонта и содержания автомобильных дорог общего пользования федерального значения</w:t>
            </w:r>
          </w:p>
        </w:tc>
        <w:tc>
          <w:tcPr>
            <w:tcW w:w="1559" w:type="dxa"/>
          </w:tcPr>
          <w:p w14:paraId="3C62A1E2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26.10.2020 </w:t>
            </w:r>
            <w:proofErr w:type="gramStart"/>
            <w:r w:rsidRPr="00F6645A">
              <w:rPr>
                <w:rStyle w:val="212pt"/>
                <w:rFonts w:eastAsia="Calibri"/>
              </w:rPr>
              <w:t>№  1737</w:t>
            </w:r>
            <w:proofErr w:type="gramEnd"/>
          </w:p>
        </w:tc>
      </w:tr>
      <w:tr w:rsidR="00586C8C" w:rsidRPr="00F6645A" w14:paraId="4B1C4597" w14:textId="77777777" w:rsidTr="00586C8C">
        <w:tc>
          <w:tcPr>
            <w:tcW w:w="3402" w:type="dxa"/>
          </w:tcPr>
          <w:p w14:paraId="433C4337" w14:textId="77777777" w:rsidR="00586C8C" w:rsidRPr="00F6645A" w:rsidRDefault="00586C8C" w:rsidP="00022FEC">
            <w:pPr>
              <w:pStyle w:val="60"/>
              <w:shd w:val="clear" w:color="auto" w:fill="auto"/>
              <w:tabs>
                <w:tab w:val="left" w:pos="1718"/>
              </w:tabs>
              <w:jc w:val="left"/>
            </w:pPr>
            <w:r w:rsidRPr="00F6645A">
              <w:rPr>
                <w:rStyle w:val="212pt"/>
              </w:rPr>
              <w:t>Требования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212pt"/>
              </w:rPr>
              <w:t>к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212pt"/>
              </w:rPr>
              <w:t>обеспеченности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212pt"/>
              </w:rPr>
              <w:t>автомобильных дорог общего пользования объектами дорожного сервиса,</w:t>
            </w:r>
            <w:r w:rsidRPr="00F6645A">
              <w:rPr>
                <w:rStyle w:val="212pt"/>
                <w:rFonts w:eastAsia="Calibri"/>
              </w:rPr>
              <w:t xml:space="preserve"> размещаемыми </w:t>
            </w:r>
            <w:r w:rsidRPr="00F6645A">
              <w:rPr>
                <w:rStyle w:val="212pt"/>
              </w:rPr>
              <w:t>в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6Exact"/>
              </w:rPr>
              <w:t>границах полос отвода</w:t>
            </w:r>
          </w:p>
        </w:tc>
        <w:tc>
          <w:tcPr>
            <w:tcW w:w="1418" w:type="dxa"/>
          </w:tcPr>
          <w:p w14:paraId="79EB5D22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29.10.2009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860</w:t>
            </w:r>
            <w:proofErr w:type="gramEnd"/>
          </w:p>
        </w:tc>
        <w:tc>
          <w:tcPr>
            <w:tcW w:w="3572" w:type="dxa"/>
          </w:tcPr>
          <w:p w14:paraId="5560DE7B" w14:textId="77777777" w:rsidR="00586C8C" w:rsidRPr="00F6645A" w:rsidRDefault="00586C8C" w:rsidP="00022FEC">
            <w:pPr>
              <w:pStyle w:val="60"/>
              <w:shd w:val="clear" w:color="auto" w:fill="auto"/>
              <w:tabs>
                <w:tab w:val="right" w:pos="2730"/>
              </w:tabs>
              <w:jc w:val="left"/>
            </w:pPr>
            <w:r w:rsidRPr="00F6645A">
              <w:rPr>
                <w:rStyle w:val="212pt"/>
              </w:rPr>
              <w:t>Минимально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212pt"/>
              </w:rPr>
              <w:t>необходимые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212pt"/>
              </w:rPr>
              <w:t>для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212pt"/>
              </w:rPr>
              <w:t>об</w:t>
            </w:r>
            <w:r w:rsidRPr="00F6645A">
              <w:rPr>
                <w:rStyle w:val="212pt"/>
                <w:rFonts w:eastAsia="Calibri"/>
              </w:rPr>
              <w:t xml:space="preserve">служивания участников дорожного </w:t>
            </w:r>
            <w:r w:rsidRPr="00F6645A">
              <w:rPr>
                <w:rStyle w:val="212pt"/>
              </w:rPr>
              <w:t>движения</w:t>
            </w:r>
            <w:r w:rsidRPr="00F6645A">
              <w:t xml:space="preserve"> </w:t>
            </w:r>
            <w:r w:rsidRPr="00F6645A">
              <w:rPr>
                <w:rStyle w:val="212pt"/>
                <w:rFonts w:eastAsia="Calibri"/>
              </w:rPr>
              <w:t xml:space="preserve">требования </w:t>
            </w:r>
            <w:r w:rsidRPr="00F6645A">
              <w:rPr>
                <w:rStyle w:val="212pt"/>
              </w:rPr>
              <w:t>к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proofErr w:type="gramStart"/>
            <w:r w:rsidRPr="00F6645A">
              <w:rPr>
                <w:rStyle w:val="212pt"/>
              </w:rPr>
              <w:t xml:space="preserve">обеспеченности </w:t>
            </w:r>
            <w:r w:rsidRPr="00F6645A">
              <w:rPr>
                <w:rStyle w:val="212pt"/>
                <w:rFonts w:eastAsia="Calibri"/>
              </w:rPr>
              <w:t xml:space="preserve"> а</w:t>
            </w:r>
            <w:r w:rsidRPr="00F6645A">
              <w:rPr>
                <w:rStyle w:val="212pt"/>
              </w:rPr>
              <w:t>втомобильных</w:t>
            </w:r>
            <w:proofErr w:type="gramEnd"/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rPr>
                <w:rStyle w:val="212pt"/>
              </w:rPr>
              <w:t>дорог</w:t>
            </w:r>
            <w:r w:rsidRPr="00F6645A">
              <w:rPr>
                <w:rStyle w:val="212pt"/>
                <w:rFonts w:eastAsia="Calibri"/>
              </w:rPr>
              <w:t xml:space="preserve"> </w:t>
            </w:r>
            <w:r w:rsidRPr="00F6645A">
              <w:t>общего пользования федерального,  регионального или межмуниципального, местного значения объектами дорожного сервиса, размещаемыми в границах полос отвода автомобильных дорог; требования к перечню минимально необходимых услуг, оказываемых на таких объектах дорожного сервиса</w:t>
            </w:r>
          </w:p>
        </w:tc>
        <w:tc>
          <w:tcPr>
            <w:tcW w:w="1559" w:type="dxa"/>
          </w:tcPr>
          <w:p w14:paraId="0043FBB7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28.10.2020 </w:t>
            </w:r>
            <w:proofErr w:type="gramStart"/>
            <w:r w:rsidRPr="00F6645A">
              <w:rPr>
                <w:rStyle w:val="212pt"/>
                <w:rFonts w:eastAsia="Calibri"/>
              </w:rPr>
              <w:t>№  1753</w:t>
            </w:r>
            <w:proofErr w:type="gramEnd"/>
          </w:p>
        </w:tc>
      </w:tr>
      <w:tr w:rsidR="00586C8C" w:rsidRPr="00F6645A" w14:paraId="0EC2C64B" w14:textId="77777777" w:rsidTr="00586C8C">
        <w:tc>
          <w:tcPr>
            <w:tcW w:w="9951" w:type="dxa"/>
            <w:gridSpan w:val="4"/>
          </w:tcPr>
          <w:p w14:paraId="16A68ED9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  <w:b/>
              </w:rPr>
            </w:pPr>
            <w:r w:rsidRPr="00F6645A">
              <w:rPr>
                <w:rStyle w:val="212pt"/>
                <w:rFonts w:eastAsia="Calibri"/>
                <w:b/>
              </w:rPr>
              <w:t xml:space="preserve">Приказы Министерства транспорта </w:t>
            </w:r>
            <w:r w:rsidRPr="00F6645A">
              <w:rPr>
                <w:rStyle w:val="212pt"/>
                <w:rFonts w:eastAsia="Calibri"/>
                <w:b/>
                <w:color w:val="auto"/>
              </w:rPr>
              <w:t>Российской Федерации</w:t>
            </w:r>
          </w:p>
        </w:tc>
      </w:tr>
      <w:tr w:rsidR="00586C8C" w:rsidRPr="00F6645A" w14:paraId="1D2B0128" w14:textId="77777777" w:rsidTr="00586C8C">
        <w:tc>
          <w:tcPr>
            <w:tcW w:w="3402" w:type="dxa"/>
          </w:tcPr>
          <w:p w14:paraId="613DEC35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Положение об особенностях режима рабочего времени и времени отдыха водителей автомобилей</w:t>
            </w:r>
          </w:p>
        </w:tc>
        <w:tc>
          <w:tcPr>
            <w:tcW w:w="1418" w:type="dxa"/>
          </w:tcPr>
          <w:p w14:paraId="1F9B999A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20.08.2004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15</w:t>
            </w:r>
            <w:proofErr w:type="gramEnd"/>
          </w:p>
        </w:tc>
        <w:tc>
          <w:tcPr>
            <w:tcW w:w="3572" w:type="dxa"/>
          </w:tcPr>
          <w:p w14:paraId="2F607573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Особенности режима рабочего времени и времени отдыха, условий труда водителей автомобилей</w:t>
            </w:r>
          </w:p>
        </w:tc>
        <w:tc>
          <w:tcPr>
            <w:tcW w:w="1559" w:type="dxa"/>
          </w:tcPr>
          <w:p w14:paraId="228681B7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16.10.2020 № 424</w:t>
            </w:r>
          </w:p>
        </w:tc>
      </w:tr>
      <w:tr w:rsidR="00586C8C" w:rsidRPr="00F6645A" w14:paraId="69D0B294" w14:textId="77777777" w:rsidTr="00586C8C">
        <w:tc>
          <w:tcPr>
            <w:tcW w:w="3402" w:type="dxa"/>
          </w:tcPr>
          <w:p w14:paraId="15D80D70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Обязательные реквизиты и порядок заполнения путевых листов</w:t>
            </w:r>
          </w:p>
        </w:tc>
        <w:tc>
          <w:tcPr>
            <w:tcW w:w="1418" w:type="dxa"/>
          </w:tcPr>
          <w:p w14:paraId="1C88341E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от 18.09.2008 </w:t>
            </w:r>
            <w:proofErr w:type="gramStart"/>
            <w:r w:rsidRPr="00F6645A">
              <w:rPr>
                <w:rStyle w:val="212pt"/>
                <w:rFonts w:eastAsia="Calibri"/>
              </w:rPr>
              <w:t>№  152</w:t>
            </w:r>
            <w:proofErr w:type="gramEnd"/>
          </w:p>
        </w:tc>
        <w:tc>
          <w:tcPr>
            <w:tcW w:w="3572" w:type="dxa"/>
          </w:tcPr>
          <w:p w14:paraId="30441FBE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Обязательные реквизиты и порядок заполнения путевых листов</w:t>
            </w:r>
          </w:p>
        </w:tc>
        <w:tc>
          <w:tcPr>
            <w:tcW w:w="1559" w:type="dxa"/>
          </w:tcPr>
          <w:p w14:paraId="40828262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F6645A">
              <w:rPr>
                <w:rStyle w:val="212pt"/>
                <w:rFonts w:eastAsia="Calibri"/>
              </w:rPr>
              <w:t>11.09.2020 № 368</w:t>
            </w:r>
          </w:p>
        </w:tc>
      </w:tr>
      <w:tr w:rsidR="00586C8C" w:rsidRPr="00F6645A" w14:paraId="091512D3" w14:textId="77777777" w:rsidTr="00586C8C">
        <w:tc>
          <w:tcPr>
            <w:tcW w:w="3402" w:type="dxa"/>
          </w:tcPr>
          <w:p w14:paraId="065FD4D3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аттестации ответственного за обеспечение безопасности дорожного движения на право заниматься соответствующей деятельностью</w:t>
            </w:r>
          </w:p>
        </w:tc>
        <w:tc>
          <w:tcPr>
            <w:tcW w:w="1418" w:type="dxa"/>
          </w:tcPr>
          <w:p w14:paraId="25745C33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20.03.2017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 </w:t>
            </w:r>
            <w:r w:rsidRPr="00F6645A">
              <w:rPr>
                <w:rStyle w:val="212pt"/>
                <w:rFonts w:eastAsia="Calibri"/>
              </w:rPr>
              <w:t>106</w:t>
            </w:r>
            <w:proofErr w:type="gramEnd"/>
          </w:p>
        </w:tc>
        <w:tc>
          <w:tcPr>
            <w:tcW w:w="3572" w:type="dxa"/>
          </w:tcPr>
          <w:p w14:paraId="7C01D72E" w14:textId="77777777" w:rsidR="00586C8C" w:rsidRPr="00F6645A" w:rsidRDefault="00586C8C" w:rsidP="00022FEC">
            <w:pPr>
              <w:tabs>
                <w:tab w:val="right" w:pos="2731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Порядок аттестации ответственного за обеспечение безопасности дорожного движения на право заниматься соответствующей деятельностью</w:t>
            </w:r>
          </w:p>
        </w:tc>
        <w:tc>
          <w:tcPr>
            <w:tcW w:w="1559" w:type="dxa"/>
          </w:tcPr>
          <w:p w14:paraId="6DA90AED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31.07.2020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 </w:t>
            </w:r>
            <w:r w:rsidRPr="00F6645A">
              <w:rPr>
                <w:rStyle w:val="212pt"/>
                <w:rFonts w:eastAsia="Calibri"/>
              </w:rPr>
              <w:t>283</w:t>
            </w:r>
            <w:proofErr w:type="gramEnd"/>
          </w:p>
        </w:tc>
      </w:tr>
      <w:tr w:rsidR="00586C8C" w:rsidRPr="00F6645A" w14:paraId="622BD9FC" w14:textId="77777777" w:rsidTr="00586C8C">
        <w:tc>
          <w:tcPr>
            <w:tcW w:w="3402" w:type="dxa"/>
          </w:tcPr>
          <w:p w14:paraId="087FCB59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</w:t>
            </w:r>
          </w:p>
        </w:tc>
        <w:tc>
          <w:tcPr>
            <w:tcW w:w="1418" w:type="dxa"/>
          </w:tcPr>
          <w:p w14:paraId="29A8CCA1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28.09.2015 № 287</w:t>
            </w:r>
          </w:p>
        </w:tc>
        <w:tc>
          <w:tcPr>
            <w:tcW w:w="3572" w:type="dxa"/>
          </w:tcPr>
          <w:p w14:paraId="4BBF1846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Профессиональные и квалификационные требования,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</w:t>
            </w:r>
          </w:p>
        </w:tc>
        <w:tc>
          <w:tcPr>
            <w:tcW w:w="1559" w:type="dxa"/>
          </w:tcPr>
          <w:p w14:paraId="7D1322D2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31.07.2020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 </w:t>
            </w:r>
            <w:r w:rsidRPr="00F6645A">
              <w:rPr>
                <w:rStyle w:val="212pt"/>
                <w:rFonts w:eastAsia="Calibri"/>
              </w:rPr>
              <w:t>282</w:t>
            </w:r>
            <w:proofErr w:type="gramEnd"/>
          </w:p>
        </w:tc>
      </w:tr>
      <w:tr w:rsidR="00586C8C" w:rsidRPr="00F6645A" w14:paraId="4CB955AA" w14:textId="77777777" w:rsidTr="00586C8C">
        <w:tc>
          <w:tcPr>
            <w:tcW w:w="3402" w:type="dxa"/>
          </w:tcPr>
          <w:p w14:paraId="47567096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Порядок выдачи специального разрешения на движение по автомобильным дорогам </w:t>
            </w:r>
            <w:r w:rsidRPr="00F6645A">
              <w:rPr>
                <w:rStyle w:val="212pt"/>
                <w:rFonts w:eastAsia="Calibri"/>
              </w:rPr>
              <w:lastRenderedPageBreak/>
              <w:t>транспортного средства, осуществляющего перевозку опасных грузов</w:t>
            </w:r>
          </w:p>
        </w:tc>
        <w:tc>
          <w:tcPr>
            <w:tcW w:w="1418" w:type="dxa"/>
          </w:tcPr>
          <w:p w14:paraId="5A2A14BD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lastRenderedPageBreak/>
              <w:t xml:space="preserve">от 04.07.2011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179</w:t>
            </w:r>
            <w:proofErr w:type="gramEnd"/>
          </w:p>
        </w:tc>
        <w:tc>
          <w:tcPr>
            <w:tcW w:w="3572" w:type="dxa"/>
          </w:tcPr>
          <w:p w14:paraId="1B6A863B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Порядок выдачи специального разрешения на движение по автомобильным дорогам </w:t>
            </w:r>
            <w:r w:rsidRPr="00F6645A">
              <w:rPr>
                <w:rStyle w:val="212pt"/>
                <w:rFonts w:eastAsia="Calibri"/>
              </w:rPr>
              <w:lastRenderedPageBreak/>
              <w:t>транспортного средства, осуществляющего перевозку опасных грузов</w:t>
            </w:r>
          </w:p>
        </w:tc>
        <w:tc>
          <w:tcPr>
            <w:tcW w:w="1559" w:type="dxa"/>
          </w:tcPr>
          <w:p w14:paraId="60AC4AAA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lastRenderedPageBreak/>
              <w:t>от 12.082020 № 304</w:t>
            </w:r>
          </w:p>
        </w:tc>
      </w:tr>
      <w:tr w:rsidR="00586C8C" w:rsidRPr="00F6645A" w14:paraId="286B3580" w14:textId="77777777" w:rsidTr="00586C8C">
        <w:tc>
          <w:tcPr>
            <w:tcW w:w="3402" w:type="dxa"/>
          </w:tcPr>
          <w:p w14:paraId="7D1848E6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выдачи свидетельств о подготовке водителей автотранспортных средств, перевозящих опасные грузы, и утверждения курсов такой подготовки</w:t>
            </w:r>
          </w:p>
        </w:tc>
        <w:tc>
          <w:tcPr>
            <w:tcW w:w="1418" w:type="dxa"/>
          </w:tcPr>
          <w:p w14:paraId="27B1A035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09.07.2012 № 202</w:t>
            </w:r>
          </w:p>
        </w:tc>
        <w:tc>
          <w:tcPr>
            <w:tcW w:w="3572" w:type="dxa"/>
          </w:tcPr>
          <w:p w14:paraId="645BE672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выдачи свидетельств о подготовке водителей автотранспортных средств, перевозящих опасные</w:t>
            </w:r>
            <w:r w:rsidRPr="00F6645A">
              <w:rPr>
                <w:rStyle w:val="212pt"/>
                <w:rFonts w:eastAsia="Calibri"/>
              </w:rPr>
              <w:tab/>
              <w:t>грузы, и утверждения курсов такой подготовки</w:t>
            </w:r>
          </w:p>
        </w:tc>
        <w:tc>
          <w:tcPr>
            <w:tcW w:w="1559" w:type="dxa"/>
          </w:tcPr>
          <w:p w14:paraId="34A49169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30.07.2020 № 265</w:t>
            </w:r>
          </w:p>
        </w:tc>
      </w:tr>
      <w:tr w:rsidR="00586C8C" w:rsidRPr="00F6645A" w14:paraId="293AFD25" w14:textId="77777777" w:rsidTr="00586C8C">
        <w:tc>
          <w:tcPr>
            <w:tcW w:w="3402" w:type="dxa"/>
          </w:tcPr>
          <w:p w14:paraId="33F02680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</w:t>
            </w:r>
          </w:p>
        </w:tc>
        <w:tc>
          <w:tcPr>
            <w:tcW w:w="1418" w:type="dxa"/>
          </w:tcPr>
          <w:p w14:paraId="1F01BC6B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09.07.2012 № 203</w:t>
            </w:r>
          </w:p>
        </w:tc>
        <w:tc>
          <w:tcPr>
            <w:tcW w:w="3572" w:type="dxa"/>
          </w:tcPr>
          <w:p w14:paraId="20A60607" w14:textId="77777777" w:rsidR="00586C8C" w:rsidRPr="00F6645A" w:rsidRDefault="00586C8C" w:rsidP="00022FEC">
            <w:pPr>
              <w:tabs>
                <w:tab w:val="left" w:pos="1651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Порядок проведения экзамена и выдачи свидетельств о профессиональной подготовке консультантов </w:t>
            </w:r>
            <w:r w:rsidRPr="00F6645A">
              <w:rPr>
                <w:rStyle w:val="20"/>
                <w:rFonts w:eastAsia="Calibri"/>
                <w:sz w:val="24"/>
                <w:szCs w:val="24"/>
              </w:rPr>
              <w:t xml:space="preserve">по </w:t>
            </w:r>
            <w:r w:rsidRPr="00F6645A">
              <w:rPr>
                <w:rStyle w:val="212pt"/>
                <w:rFonts w:eastAsia="Calibri"/>
              </w:rPr>
              <w:t>вопросам безопасности перевозки опасных грузов автомобильным транспортом</w:t>
            </w:r>
          </w:p>
        </w:tc>
        <w:tc>
          <w:tcPr>
            <w:tcW w:w="1559" w:type="dxa"/>
          </w:tcPr>
          <w:p w14:paraId="1C41F404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28.07.2020 № 257</w:t>
            </w:r>
          </w:p>
        </w:tc>
      </w:tr>
      <w:tr w:rsidR="00586C8C" w:rsidRPr="00F6645A" w14:paraId="1ABC6318" w14:textId="77777777" w:rsidTr="00586C8C">
        <w:tc>
          <w:tcPr>
            <w:tcW w:w="3402" w:type="dxa"/>
          </w:tcPr>
          <w:p w14:paraId="570E370D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Перечень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</w:t>
            </w:r>
          </w:p>
        </w:tc>
        <w:tc>
          <w:tcPr>
            <w:tcW w:w="1418" w:type="dxa"/>
          </w:tcPr>
          <w:p w14:paraId="5762D9EB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09.03.2010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55</w:t>
            </w:r>
            <w:proofErr w:type="gramEnd"/>
          </w:p>
        </w:tc>
        <w:tc>
          <w:tcPr>
            <w:tcW w:w="3572" w:type="dxa"/>
          </w:tcPr>
          <w:p w14:paraId="064EF14E" w14:textId="77777777" w:rsidR="00586C8C" w:rsidRPr="00F6645A" w:rsidRDefault="00586C8C" w:rsidP="00022FEC">
            <w:pPr>
              <w:tabs>
                <w:tab w:val="right" w:pos="2736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Виды автомобильных транспортных средств, используемых</w:t>
            </w:r>
            <w:r w:rsidRPr="00F6645A">
              <w:rPr>
                <w:rStyle w:val="212pt"/>
                <w:rFonts w:eastAsia="Calibri"/>
              </w:rPr>
              <w:tab/>
              <w:t>для перевозки пассажиров, опасных грузов, транспортирования твердых коммунальных отходов, подлежащих оснащению аппаратурой навигации ГЛОНАСС или ГЛОНАСС</w:t>
            </w:r>
            <w:r w:rsidRPr="00F6645A">
              <w:rPr>
                <w:rStyle w:val="212pt"/>
                <w:rFonts w:eastAsia="Calibri"/>
                <w:lang w:bidi="en-US"/>
              </w:rPr>
              <w:t>/</w:t>
            </w:r>
            <w:r w:rsidRPr="00F6645A">
              <w:rPr>
                <w:rStyle w:val="212pt"/>
                <w:rFonts w:eastAsia="Calibri"/>
                <w:lang w:val="en-US" w:bidi="en-US"/>
              </w:rPr>
              <w:t>GPS</w:t>
            </w:r>
          </w:p>
        </w:tc>
        <w:tc>
          <w:tcPr>
            <w:tcW w:w="1559" w:type="dxa"/>
          </w:tcPr>
          <w:p w14:paraId="1D8BE427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07.10.2020 № 413</w:t>
            </w:r>
          </w:p>
        </w:tc>
      </w:tr>
      <w:tr w:rsidR="00586C8C" w:rsidRPr="00F6645A" w14:paraId="5D83B274" w14:textId="77777777" w:rsidTr="00586C8C">
        <w:tc>
          <w:tcPr>
            <w:tcW w:w="3402" w:type="dxa"/>
          </w:tcPr>
          <w:p w14:paraId="483248A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</w:t>
            </w:r>
          </w:p>
        </w:tc>
        <w:tc>
          <w:tcPr>
            <w:tcW w:w="1418" w:type="dxa"/>
          </w:tcPr>
          <w:p w14:paraId="4C1A7D65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11.03.2016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59</w:t>
            </w:r>
            <w:proofErr w:type="gramEnd"/>
          </w:p>
        </w:tc>
        <w:tc>
          <w:tcPr>
            <w:tcW w:w="3572" w:type="dxa"/>
          </w:tcPr>
          <w:p w14:paraId="2F496B27" w14:textId="77777777" w:rsidR="00586C8C" w:rsidRPr="00F6645A" w:rsidRDefault="00586C8C" w:rsidP="00022FEC">
            <w:pPr>
              <w:tabs>
                <w:tab w:val="right" w:pos="2731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Порядок прохождения профессионального отбора</w:t>
            </w:r>
            <w:r w:rsidRPr="00F6645A">
              <w:rPr>
                <w:rStyle w:val="212pt"/>
                <w:rFonts w:eastAsia="Calibri"/>
              </w:rPr>
              <w:tab/>
              <w:t>и профессионального обучения работниками, принимаемыми на работу, непосредственно связанную с движением транспортных</w:t>
            </w:r>
            <w:r w:rsidRPr="00F6645A">
              <w:rPr>
                <w:rStyle w:val="212pt"/>
                <w:rFonts w:eastAsia="Calibri"/>
              </w:rPr>
              <w:tab/>
              <w:t>средств автомобильного транспорта и городского наземного электрического транспорта</w:t>
            </w:r>
          </w:p>
        </w:tc>
        <w:tc>
          <w:tcPr>
            <w:tcW w:w="1559" w:type="dxa"/>
          </w:tcPr>
          <w:p w14:paraId="2EA07A61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29.07.2020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264</w:t>
            </w:r>
            <w:proofErr w:type="gramEnd"/>
          </w:p>
        </w:tc>
      </w:tr>
      <w:tr w:rsidR="00586C8C" w:rsidRPr="00F6645A" w14:paraId="6AE222CB" w14:textId="77777777" w:rsidTr="00586C8C">
        <w:tc>
          <w:tcPr>
            <w:tcW w:w="3402" w:type="dxa"/>
          </w:tcPr>
          <w:p w14:paraId="2061F677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Минимальные требования к оборудованию автовокзалов и автостанций</w:t>
            </w:r>
          </w:p>
        </w:tc>
        <w:tc>
          <w:tcPr>
            <w:tcW w:w="1418" w:type="dxa"/>
          </w:tcPr>
          <w:p w14:paraId="69390367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29.12.2015 № 387</w:t>
            </w:r>
          </w:p>
        </w:tc>
        <w:tc>
          <w:tcPr>
            <w:tcW w:w="3572" w:type="dxa"/>
          </w:tcPr>
          <w:p w14:paraId="4B446DE5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Минимальные требования к оборудованию автовокзалов и автостанций</w:t>
            </w:r>
          </w:p>
        </w:tc>
        <w:tc>
          <w:tcPr>
            <w:tcW w:w="1559" w:type="dxa"/>
          </w:tcPr>
          <w:p w14:paraId="1B38BE1D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02.10.2020 № 406</w:t>
            </w:r>
          </w:p>
        </w:tc>
      </w:tr>
      <w:tr w:rsidR="00586C8C" w:rsidRPr="00F6645A" w14:paraId="3925E867" w14:textId="77777777" w:rsidTr="00586C8C">
        <w:tc>
          <w:tcPr>
            <w:tcW w:w="3402" w:type="dxa"/>
          </w:tcPr>
          <w:p w14:paraId="005DB1CC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оснащения транспортных средств тахографами</w:t>
            </w:r>
          </w:p>
        </w:tc>
        <w:tc>
          <w:tcPr>
            <w:tcW w:w="1418" w:type="dxa"/>
          </w:tcPr>
          <w:p w14:paraId="257A8FE4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21.08.2013 № 273</w:t>
            </w:r>
          </w:p>
        </w:tc>
        <w:tc>
          <w:tcPr>
            <w:tcW w:w="3572" w:type="dxa"/>
          </w:tcPr>
          <w:p w14:paraId="69EEDAD2" w14:textId="77777777" w:rsidR="00586C8C" w:rsidRPr="00F6645A" w:rsidRDefault="00586C8C" w:rsidP="00022FEC">
            <w:pPr>
              <w:tabs>
                <w:tab w:val="right" w:pos="2731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оснащения транспортных средств тахографами</w:t>
            </w:r>
          </w:p>
        </w:tc>
        <w:tc>
          <w:tcPr>
            <w:tcW w:w="1559" w:type="dxa"/>
          </w:tcPr>
          <w:p w14:paraId="0B4D8CF9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26.10.2020 № 438</w:t>
            </w:r>
          </w:p>
        </w:tc>
      </w:tr>
      <w:tr w:rsidR="00586C8C" w:rsidRPr="00F6645A" w14:paraId="4B02257A" w14:textId="77777777" w:rsidTr="00586C8C">
        <w:tc>
          <w:tcPr>
            <w:tcW w:w="3402" w:type="dxa"/>
          </w:tcPr>
          <w:p w14:paraId="7E5176E1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Требования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средства.</w:t>
            </w:r>
          </w:p>
        </w:tc>
        <w:tc>
          <w:tcPr>
            <w:tcW w:w="1418" w:type="dxa"/>
          </w:tcPr>
          <w:p w14:paraId="164A902D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13.02.2013 </w:t>
            </w:r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>36</w:t>
            </w:r>
          </w:p>
        </w:tc>
        <w:tc>
          <w:tcPr>
            <w:tcW w:w="3572" w:type="dxa"/>
          </w:tcPr>
          <w:p w14:paraId="4589BA55" w14:textId="77777777" w:rsidR="00586C8C" w:rsidRPr="00F6645A" w:rsidRDefault="00586C8C" w:rsidP="00022FEC">
            <w:pPr>
              <w:tabs>
                <w:tab w:val="right" w:pos="2866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Требования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</w:t>
            </w:r>
            <w:r w:rsidRPr="00F6645A">
              <w:rPr>
                <w:rStyle w:val="212pt"/>
                <w:rFonts w:eastAsia="Calibri"/>
              </w:rPr>
              <w:tab/>
              <w:t>тахографов, установленных на транспортные средства.</w:t>
            </w:r>
          </w:p>
        </w:tc>
        <w:tc>
          <w:tcPr>
            <w:tcW w:w="1559" w:type="dxa"/>
          </w:tcPr>
          <w:p w14:paraId="4FBE1A42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28.10.2020 № 440</w:t>
            </w:r>
          </w:p>
        </w:tc>
      </w:tr>
      <w:tr w:rsidR="00586C8C" w:rsidRPr="00F6645A" w14:paraId="736DA47A" w14:textId="77777777" w:rsidTr="00586C8C">
        <w:tc>
          <w:tcPr>
            <w:tcW w:w="3402" w:type="dxa"/>
          </w:tcPr>
          <w:p w14:paraId="2C648872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lastRenderedPageBreak/>
              <w:t>Положение об особенностях режима рабочего времени и времени отдыха водителей трамвая и троллейбуса</w:t>
            </w:r>
          </w:p>
        </w:tc>
        <w:tc>
          <w:tcPr>
            <w:tcW w:w="1418" w:type="dxa"/>
          </w:tcPr>
          <w:p w14:paraId="27D35010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 xml:space="preserve">от 18.10.2005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127</w:t>
            </w:r>
            <w:proofErr w:type="gramEnd"/>
          </w:p>
        </w:tc>
        <w:tc>
          <w:tcPr>
            <w:tcW w:w="3572" w:type="dxa"/>
          </w:tcPr>
          <w:p w14:paraId="70B336B3" w14:textId="77777777" w:rsidR="00586C8C" w:rsidRPr="00F6645A" w:rsidRDefault="00586C8C" w:rsidP="00022FEC">
            <w:pPr>
              <w:tabs>
                <w:tab w:val="right" w:pos="2731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Особенности режима рабочего времени и времени отдыха водителей трамвая и троллейбуса</w:t>
            </w:r>
          </w:p>
        </w:tc>
        <w:tc>
          <w:tcPr>
            <w:tcW w:w="1559" w:type="dxa"/>
          </w:tcPr>
          <w:p w14:paraId="26465668" w14:textId="77777777" w:rsidR="00586C8C" w:rsidRPr="00F6645A" w:rsidRDefault="00586C8C" w:rsidP="000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45A">
              <w:rPr>
                <w:rStyle w:val="212pt"/>
                <w:rFonts w:eastAsia="Calibri"/>
              </w:rPr>
              <w:t>от 02.10.2020 № 404</w:t>
            </w:r>
          </w:p>
        </w:tc>
      </w:tr>
      <w:tr w:rsidR="00586C8C" w:rsidRPr="00F6645A" w14:paraId="25BC929F" w14:textId="77777777" w:rsidTr="00586C8C">
        <w:tc>
          <w:tcPr>
            <w:tcW w:w="3402" w:type="dxa"/>
          </w:tcPr>
          <w:p w14:paraId="504BCE36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Порядок проведения квалификационного экзамена на право получения свидетельств </w:t>
            </w:r>
            <w:proofErr w:type="gramStart"/>
            <w:r w:rsidRPr="00F6645A">
              <w:rPr>
                <w:rStyle w:val="212pt"/>
                <w:rFonts w:eastAsia="Calibri"/>
              </w:rPr>
              <w:t>профессиональной  компетентности</w:t>
            </w:r>
            <w:proofErr w:type="gramEnd"/>
            <w:r w:rsidRPr="00F6645A">
              <w:rPr>
                <w:rStyle w:val="212pt"/>
                <w:rFonts w:eastAsia="Calibri"/>
              </w:rPr>
              <w:t xml:space="preserve"> международного автомобильного перевозчика</w:t>
            </w:r>
          </w:p>
        </w:tc>
        <w:tc>
          <w:tcPr>
            <w:tcW w:w="1418" w:type="dxa"/>
          </w:tcPr>
          <w:p w14:paraId="0732CB0E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31.03.2016 № 87</w:t>
            </w:r>
          </w:p>
        </w:tc>
        <w:tc>
          <w:tcPr>
            <w:tcW w:w="3572" w:type="dxa"/>
          </w:tcPr>
          <w:p w14:paraId="42A49EF8" w14:textId="77777777" w:rsidR="00586C8C" w:rsidRPr="00F6645A" w:rsidRDefault="00586C8C" w:rsidP="00022FEC">
            <w:pPr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Порядок проведения квалификационного экзамена на право получения свидетельств </w:t>
            </w:r>
            <w:proofErr w:type="gramStart"/>
            <w:r w:rsidRPr="00F6645A">
              <w:rPr>
                <w:rStyle w:val="212pt"/>
                <w:rFonts w:eastAsia="Calibri"/>
              </w:rPr>
              <w:t>профессиональной  компетентности</w:t>
            </w:r>
            <w:proofErr w:type="gramEnd"/>
            <w:r w:rsidRPr="00F6645A">
              <w:rPr>
                <w:rStyle w:val="212pt"/>
                <w:rFonts w:eastAsia="Calibri"/>
              </w:rPr>
              <w:t xml:space="preserve"> международного автомобильного перевозчика</w:t>
            </w:r>
          </w:p>
        </w:tc>
        <w:tc>
          <w:tcPr>
            <w:tcW w:w="1559" w:type="dxa"/>
          </w:tcPr>
          <w:p w14:paraId="4073637D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31.07.2020 № 281</w:t>
            </w:r>
          </w:p>
        </w:tc>
      </w:tr>
      <w:tr w:rsidR="00586C8C" w:rsidRPr="00F6645A" w14:paraId="615D034D" w14:textId="77777777" w:rsidTr="00586C8C">
        <w:tc>
          <w:tcPr>
            <w:tcW w:w="3402" w:type="dxa"/>
          </w:tcPr>
          <w:p w14:paraId="4E5199EE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Условия осуществления двусторонних и транзитных международных автомобильных перевозок без разрешений</w:t>
            </w:r>
          </w:p>
        </w:tc>
        <w:tc>
          <w:tcPr>
            <w:tcW w:w="1418" w:type="dxa"/>
          </w:tcPr>
          <w:p w14:paraId="2B8B13D5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19.08.2015 № 249</w:t>
            </w:r>
          </w:p>
        </w:tc>
        <w:tc>
          <w:tcPr>
            <w:tcW w:w="3572" w:type="dxa"/>
          </w:tcPr>
          <w:p w14:paraId="11849A17" w14:textId="77777777" w:rsidR="00586C8C" w:rsidRPr="00F6645A" w:rsidRDefault="00586C8C" w:rsidP="00022FEC">
            <w:pPr>
              <w:tabs>
                <w:tab w:val="left" w:pos="1354"/>
              </w:tabs>
              <w:spacing w:line="278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Условия осуществления двусторонних и транзитных международных автомобильных перевозок без разрешений</w:t>
            </w:r>
          </w:p>
        </w:tc>
        <w:tc>
          <w:tcPr>
            <w:tcW w:w="1559" w:type="dxa"/>
          </w:tcPr>
          <w:p w14:paraId="27181150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30.07.2020 № 278</w:t>
            </w:r>
          </w:p>
        </w:tc>
      </w:tr>
      <w:tr w:rsidR="00586C8C" w:rsidRPr="00F6645A" w14:paraId="5A261E9B" w14:textId="77777777" w:rsidTr="00586C8C">
        <w:tc>
          <w:tcPr>
            <w:tcW w:w="3402" w:type="dxa"/>
          </w:tcPr>
          <w:p w14:paraId="485487A0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Условия особенностей выполнения международной автомобильной перевозки грузов третьих государств</w:t>
            </w:r>
          </w:p>
        </w:tc>
        <w:tc>
          <w:tcPr>
            <w:tcW w:w="1418" w:type="dxa"/>
          </w:tcPr>
          <w:p w14:paraId="6DE3D91E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14.10.2015 № 301</w:t>
            </w:r>
          </w:p>
        </w:tc>
        <w:tc>
          <w:tcPr>
            <w:tcW w:w="3572" w:type="dxa"/>
          </w:tcPr>
          <w:p w14:paraId="590D457D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Особенности выполнения международной автомобильной перевозки грузов третьих государств</w:t>
            </w:r>
          </w:p>
        </w:tc>
        <w:tc>
          <w:tcPr>
            <w:tcW w:w="1559" w:type="dxa"/>
          </w:tcPr>
          <w:p w14:paraId="6D2FB455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от 28.07.2020 </w:t>
            </w:r>
            <w:proofErr w:type="gramStart"/>
            <w:r w:rsidRPr="00F6645A">
              <w:rPr>
                <w:rStyle w:val="212pt"/>
                <w:rFonts w:eastAsia="Calibri"/>
              </w:rPr>
              <w:t>№  259</w:t>
            </w:r>
            <w:proofErr w:type="gramEnd"/>
          </w:p>
        </w:tc>
      </w:tr>
      <w:tr w:rsidR="00586C8C" w:rsidRPr="00F6645A" w14:paraId="5C4D1045" w14:textId="77777777" w:rsidTr="00586C8C">
        <w:tc>
          <w:tcPr>
            <w:tcW w:w="3402" w:type="dxa"/>
          </w:tcPr>
          <w:p w14:paraId="037118B9" w14:textId="77777777" w:rsidR="00586C8C" w:rsidRPr="00F6645A" w:rsidRDefault="00586C8C" w:rsidP="00022FEC">
            <w:pPr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Реализация положений пункта 3 статьи 2 Федерального закона от 24</w:t>
            </w: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 xml:space="preserve">июля 1998 г. </w:t>
            </w:r>
            <w:proofErr w:type="gramStart"/>
            <w:r w:rsidRPr="00F6645A">
              <w:rPr>
                <w:rStyle w:val="212pt"/>
                <w:rFonts w:eastAsia="Calibri"/>
                <w:lang w:bidi="en-US"/>
              </w:rPr>
              <w:t xml:space="preserve">№  </w:t>
            </w:r>
            <w:r w:rsidRPr="00F6645A">
              <w:rPr>
                <w:rStyle w:val="212pt"/>
                <w:rFonts w:eastAsia="Calibri"/>
              </w:rPr>
              <w:t>127</w:t>
            </w:r>
            <w:proofErr w:type="gramEnd"/>
            <w:r w:rsidRPr="00F6645A">
              <w:rPr>
                <w:rStyle w:val="212pt"/>
                <w:rFonts w:eastAsia="Calibri"/>
              </w:rPr>
              <w:t xml:space="preserve">-ФЗ и постановления Правительства Российской Федерации от 16 февраля 2008 г.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№  </w:t>
            </w:r>
            <w:r w:rsidRPr="00F6645A">
              <w:rPr>
                <w:rStyle w:val="212pt"/>
                <w:rFonts w:eastAsia="Calibri"/>
              </w:rPr>
              <w:t>89</w:t>
            </w:r>
          </w:p>
        </w:tc>
        <w:tc>
          <w:tcPr>
            <w:tcW w:w="1418" w:type="dxa"/>
          </w:tcPr>
          <w:p w14:paraId="24CE20B7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14.10.2015 № 302</w:t>
            </w:r>
          </w:p>
        </w:tc>
        <w:tc>
          <w:tcPr>
            <w:tcW w:w="3572" w:type="dxa"/>
          </w:tcPr>
          <w:p w14:paraId="12C9C61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подачи и форма заявления для получения иностранных и многосторонних разрешений, форма заявки для определения общей годовой потребности в иностранных разрешениях в многосторонних разрешениях, формы бланков</w:t>
            </w:r>
            <w:r w:rsidRPr="00F6645A">
              <w:rPr>
                <w:rStyle w:val="212pt"/>
                <w:rFonts w:eastAsia="Calibri"/>
              </w:rPr>
              <w:tab/>
              <w:t>российских 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государства, а также правил заполнения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</w:t>
            </w:r>
          </w:p>
        </w:tc>
        <w:tc>
          <w:tcPr>
            <w:tcW w:w="1559" w:type="dxa"/>
          </w:tcPr>
          <w:p w14:paraId="61C1A112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28.07.2020 № 261</w:t>
            </w:r>
          </w:p>
        </w:tc>
      </w:tr>
      <w:tr w:rsidR="00586C8C" w:rsidRPr="00F6645A" w14:paraId="693EEB32" w14:textId="77777777" w:rsidTr="00586C8C">
        <w:tc>
          <w:tcPr>
            <w:tcW w:w="3402" w:type="dxa"/>
          </w:tcPr>
          <w:p w14:paraId="13761404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Порядок выдачи свидетельств о соответствии нормам, установленным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Женеве 1 сентября 1970 г., для изотермических транспортных средств, транспортных </w:t>
            </w:r>
            <w:r w:rsidRPr="00F6645A">
              <w:rPr>
                <w:rStyle w:val="212pt"/>
                <w:rFonts w:eastAsia="Calibri"/>
              </w:rPr>
              <w:lastRenderedPageBreak/>
              <w:t xml:space="preserve">средств ледников, транспортных средств   рефрижераторов или отапливаемых транспортных </w:t>
            </w:r>
            <w:proofErr w:type="spellStart"/>
            <w:r w:rsidRPr="00F6645A">
              <w:rPr>
                <w:rStyle w:val="212pt"/>
                <w:rFonts w:eastAsia="Calibri"/>
              </w:rPr>
              <w:t>средствтранспортных</w:t>
            </w:r>
            <w:proofErr w:type="spellEnd"/>
            <w:r w:rsidRPr="00F6645A">
              <w:rPr>
                <w:rStyle w:val="212pt"/>
                <w:rFonts w:eastAsia="Calibri"/>
              </w:rPr>
              <w:t xml:space="preserve"> средств</w:t>
            </w:r>
          </w:p>
        </w:tc>
        <w:tc>
          <w:tcPr>
            <w:tcW w:w="1418" w:type="dxa"/>
          </w:tcPr>
          <w:p w14:paraId="33EA94F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lastRenderedPageBreak/>
              <w:t>от 30.07.2014 № 211</w:t>
            </w:r>
          </w:p>
        </w:tc>
        <w:tc>
          <w:tcPr>
            <w:tcW w:w="3572" w:type="dxa"/>
          </w:tcPr>
          <w:p w14:paraId="49620526" w14:textId="77777777" w:rsidR="00586C8C" w:rsidRPr="00F6645A" w:rsidRDefault="00586C8C" w:rsidP="00022FEC">
            <w:pPr>
              <w:tabs>
                <w:tab w:val="right" w:pos="2693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Порядок выдачи свидетельств о соответствии нормам, установленным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Женеве 1 сентября 1970 г., для изотермических транспортных средств, транспортных средств   </w:t>
            </w:r>
            <w:r w:rsidRPr="00F6645A">
              <w:rPr>
                <w:rStyle w:val="212pt"/>
                <w:rFonts w:eastAsia="Calibri"/>
              </w:rPr>
              <w:lastRenderedPageBreak/>
              <w:t>ледников, транспортных средств   рефрижераторов или</w:t>
            </w:r>
            <w:r w:rsidRPr="00F6645A">
              <w:rPr>
                <w:rStyle w:val="212pt"/>
                <w:rFonts w:eastAsia="Calibri"/>
              </w:rPr>
              <w:tab/>
              <w:t xml:space="preserve"> отапливаемых транспортных средств</w:t>
            </w:r>
          </w:p>
        </w:tc>
        <w:tc>
          <w:tcPr>
            <w:tcW w:w="1559" w:type="dxa"/>
          </w:tcPr>
          <w:p w14:paraId="506C63D6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lastRenderedPageBreak/>
              <w:t>от 21.08.2020 № 318</w:t>
            </w:r>
          </w:p>
        </w:tc>
      </w:tr>
      <w:tr w:rsidR="00586C8C" w:rsidRPr="00F6645A" w14:paraId="572F3330" w14:textId="77777777" w:rsidTr="00586C8C">
        <w:tc>
          <w:tcPr>
            <w:tcW w:w="3402" w:type="dxa"/>
          </w:tcPr>
          <w:p w14:paraId="2DD1D0EE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осуществления весового и габаритного контроля транспортных средств, в том числе порядок организации пунктов весового и габаритного контроля транспортных средств</w:t>
            </w:r>
          </w:p>
        </w:tc>
        <w:tc>
          <w:tcPr>
            <w:tcW w:w="1418" w:type="dxa"/>
          </w:tcPr>
          <w:p w14:paraId="65490649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от 29.03.2018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119</w:t>
            </w:r>
            <w:proofErr w:type="gramEnd"/>
          </w:p>
        </w:tc>
        <w:tc>
          <w:tcPr>
            <w:tcW w:w="3572" w:type="dxa"/>
          </w:tcPr>
          <w:p w14:paraId="3D8317D4" w14:textId="77777777" w:rsidR="00586C8C" w:rsidRPr="00F6645A" w:rsidRDefault="00586C8C" w:rsidP="00022FEC">
            <w:pPr>
              <w:tabs>
                <w:tab w:val="right" w:pos="2693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осуществления весового и габаритного контроля транспортных средств</w:t>
            </w:r>
          </w:p>
        </w:tc>
        <w:tc>
          <w:tcPr>
            <w:tcW w:w="1559" w:type="dxa"/>
          </w:tcPr>
          <w:p w14:paraId="6935FCC6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31.08.2020 № 348</w:t>
            </w:r>
          </w:p>
        </w:tc>
      </w:tr>
      <w:tr w:rsidR="00586C8C" w:rsidRPr="00F6645A" w14:paraId="600AA4BB" w14:textId="77777777" w:rsidTr="00586C8C">
        <w:tc>
          <w:tcPr>
            <w:tcW w:w="3402" w:type="dxa"/>
          </w:tcPr>
          <w:p w14:paraId="48CB8A8F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Об утверждении Критериев и порядка определения вида выполняемой международной автомобильной перевозки груза</w:t>
            </w:r>
          </w:p>
        </w:tc>
        <w:tc>
          <w:tcPr>
            <w:tcW w:w="1418" w:type="dxa"/>
          </w:tcPr>
          <w:p w14:paraId="438F6CC9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19.08.2015 № 248</w:t>
            </w:r>
          </w:p>
        </w:tc>
        <w:tc>
          <w:tcPr>
            <w:tcW w:w="3572" w:type="dxa"/>
          </w:tcPr>
          <w:p w14:paraId="704D36E1" w14:textId="77777777" w:rsidR="00586C8C" w:rsidRPr="00F6645A" w:rsidRDefault="00586C8C" w:rsidP="00022FEC">
            <w:pPr>
              <w:tabs>
                <w:tab w:val="left" w:pos="2242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Критерии и порядок определения вида международной автомобильной перевозки груза</w:t>
            </w:r>
          </w:p>
        </w:tc>
        <w:tc>
          <w:tcPr>
            <w:tcW w:w="1559" w:type="dxa"/>
          </w:tcPr>
          <w:p w14:paraId="5D3F4A1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28.07.2020 № 258</w:t>
            </w:r>
          </w:p>
        </w:tc>
      </w:tr>
      <w:tr w:rsidR="00586C8C" w:rsidRPr="00F6645A" w14:paraId="40A2E75C" w14:textId="77777777" w:rsidTr="00586C8C">
        <w:tc>
          <w:tcPr>
            <w:tcW w:w="3402" w:type="dxa"/>
          </w:tcPr>
          <w:p w14:paraId="135E793F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проведения оценки технического состояния автомобильных дорог</w:t>
            </w:r>
          </w:p>
        </w:tc>
        <w:tc>
          <w:tcPr>
            <w:tcW w:w="1418" w:type="dxa"/>
          </w:tcPr>
          <w:p w14:paraId="2A5E1B2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от 27.08.2009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</w:t>
            </w:r>
            <w:r w:rsidRPr="00F6645A">
              <w:rPr>
                <w:rStyle w:val="212pt"/>
                <w:rFonts w:eastAsia="Calibri"/>
              </w:rPr>
              <w:t>150</w:t>
            </w:r>
            <w:proofErr w:type="gramEnd"/>
          </w:p>
        </w:tc>
        <w:tc>
          <w:tcPr>
            <w:tcW w:w="3572" w:type="dxa"/>
          </w:tcPr>
          <w:p w14:paraId="7744D35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проведения оценки технического состояния автомобильных дорог</w:t>
            </w:r>
          </w:p>
        </w:tc>
        <w:tc>
          <w:tcPr>
            <w:tcW w:w="1559" w:type="dxa"/>
          </w:tcPr>
          <w:p w14:paraId="266D0D45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07.08.2020 № 288</w:t>
            </w:r>
          </w:p>
        </w:tc>
      </w:tr>
      <w:tr w:rsidR="00586C8C" w:rsidRPr="00F6645A" w14:paraId="1E0FFDF8" w14:textId="77777777" w:rsidTr="00586C8C">
        <w:tc>
          <w:tcPr>
            <w:tcW w:w="3402" w:type="dxa"/>
          </w:tcPr>
          <w:p w14:paraId="44927F5A" w14:textId="77777777" w:rsidR="00586C8C" w:rsidRPr="00F6645A" w:rsidRDefault="00586C8C" w:rsidP="00022FEC">
            <w:pPr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установления и использования придорожных полос автомобильных дорог федерального значения</w:t>
            </w:r>
          </w:p>
        </w:tc>
        <w:tc>
          <w:tcPr>
            <w:tcW w:w="1418" w:type="dxa"/>
          </w:tcPr>
          <w:p w14:paraId="432C6BBF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от 13.01.2010 </w:t>
            </w:r>
            <w:proofErr w:type="gramStart"/>
            <w:r w:rsidRPr="00F6645A">
              <w:rPr>
                <w:rStyle w:val="212pt"/>
                <w:rFonts w:eastAsia="Calibri"/>
                <w:lang w:val="en-US" w:bidi="en-US"/>
              </w:rPr>
              <w:t xml:space="preserve">№ </w:t>
            </w:r>
            <w:r w:rsidRPr="00F6645A">
              <w:rPr>
                <w:rStyle w:val="212pt"/>
                <w:rFonts w:eastAsia="Calibri"/>
                <w:lang w:bidi="en-US"/>
              </w:rPr>
              <w:t xml:space="preserve"> 4</w:t>
            </w:r>
            <w:proofErr w:type="gramEnd"/>
          </w:p>
        </w:tc>
        <w:tc>
          <w:tcPr>
            <w:tcW w:w="3572" w:type="dxa"/>
          </w:tcPr>
          <w:p w14:paraId="1A2E663D" w14:textId="77777777" w:rsidR="00586C8C" w:rsidRPr="00F6645A" w:rsidRDefault="00586C8C" w:rsidP="00022FEC">
            <w:pPr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установления и использования придорожных полос автомобильных дорог федерального значения</w:t>
            </w:r>
          </w:p>
        </w:tc>
        <w:tc>
          <w:tcPr>
            <w:tcW w:w="1559" w:type="dxa"/>
          </w:tcPr>
          <w:p w14:paraId="01150290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от 13.01.2010 № 4 действует до 01.01.2022 </w:t>
            </w:r>
          </w:p>
        </w:tc>
      </w:tr>
      <w:tr w:rsidR="00586C8C" w:rsidRPr="00F6645A" w14:paraId="0B8982F8" w14:textId="77777777" w:rsidTr="00586C8C">
        <w:tc>
          <w:tcPr>
            <w:tcW w:w="3402" w:type="dxa"/>
          </w:tcPr>
          <w:p w14:paraId="668EDAA6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установления и использования полос отвода автомобильных дорог федерального значения</w:t>
            </w:r>
          </w:p>
        </w:tc>
        <w:tc>
          <w:tcPr>
            <w:tcW w:w="1418" w:type="dxa"/>
          </w:tcPr>
          <w:p w14:paraId="1167098E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13.01.2010 № 5</w:t>
            </w:r>
          </w:p>
        </w:tc>
        <w:tc>
          <w:tcPr>
            <w:tcW w:w="3572" w:type="dxa"/>
          </w:tcPr>
          <w:p w14:paraId="38E65651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установления и использования полос отвода автомобильных дорог федерального значения</w:t>
            </w:r>
          </w:p>
        </w:tc>
        <w:tc>
          <w:tcPr>
            <w:tcW w:w="1559" w:type="dxa"/>
          </w:tcPr>
          <w:p w14:paraId="778A3112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18.08.2020 № 313</w:t>
            </w:r>
          </w:p>
        </w:tc>
      </w:tr>
      <w:tr w:rsidR="00586C8C" w:rsidRPr="00F6645A" w14:paraId="4D0C8B7D" w14:textId="77777777" w:rsidTr="00586C8C">
        <w:tc>
          <w:tcPr>
            <w:tcW w:w="3402" w:type="dxa"/>
          </w:tcPr>
          <w:p w14:paraId="35720849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</w:tc>
        <w:tc>
          <w:tcPr>
            <w:tcW w:w="1418" w:type="dxa"/>
          </w:tcPr>
          <w:p w14:paraId="72B4A817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25.10.2012 № 384</w:t>
            </w:r>
          </w:p>
        </w:tc>
        <w:tc>
          <w:tcPr>
            <w:tcW w:w="3572" w:type="dxa"/>
          </w:tcPr>
          <w:p w14:paraId="17A176D0" w14:textId="77777777" w:rsidR="00586C8C" w:rsidRPr="00F6645A" w:rsidRDefault="00586C8C" w:rsidP="00022FEC">
            <w:pPr>
              <w:tabs>
                <w:tab w:val="right" w:pos="2894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</w:t>
            </w:r>
            <w:r w:rsidRPr="00F6645A">
              <w:rPr>
                <w:rStyle w:val="212pt"/>
                <w:rFonts w:eastAsia="Calibri"/>
              </w:rPr>
              <w:tab/>
              <w:t>полос автомобильных дорог</w:t>
            </w:r>
          </w:p>
        </w:tc>
        <w:tc>
          <w:tcPr>
            <w:tcW w:w="1559" w:type="dxa"/>
          </w:tcPr>
          <w:p w14:paraId="2857D82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25.10.2012 № 384</w:t>
            </w:r>
          </w:p>
        </w:tc>
      </w:tr>
      <w:tr w:rsidR="00586C8C" w:rsidRPr="00F6645A" w14:paraId="7C1329EA" w14:textId="77777777" w:rsidTr="00586C8C">
        <w:tc>
          <w:tcPr>
            <w:tcW w:w="3402" w:type="dxa"/>
          </w:tcPr>
          <w:p w14:paraId="75501824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Правила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</w:t>
            </w:r>
            <w:r w:rsidRPr="00F6645A">
              <w:rPr>
                <w:rStyle w:val="212pt"/>
                <w:rFonts w:eastAsia="Calibri"/>
              </w:rPr>
              <w:lastRenderedPageBreak/>
              <w:t>автомобильным транспортом и городским наземным электрическим транспортом, к безопасной работе и транспортных средств к безопасной эксплуатации" </w:t>
            </w:r>
          </w:p>
        </w:tc>
        <w:tc>
          <w:tcPr>
            <w:tcW w:w="1418" w:type="dxa"/>
          </w:tcPr>
          <w:p w14:paraId="1CBB2633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lastRenderedPageBreak/>
              <w:t>от 15.01.2014 № 7</w:t>
            </w:r>
          </w:p>
        </w:tc>
        <w:tc>
          <w:tcPr>
            <w:tcW w:w="3572" w:type="dxa"/>
          </w:tcPr>
          <w:p w14:paraId="52B53596" w14:textId="77777777" w:rsidR="00586C8C" w:rsidRPr="00F6645A" w:rsidRDefault="00586C8C" w:rsidP="00022FEC">
            <w:pPr>
              <w:tabs>
                <w:tab w:val="right" w:pos="2693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"Правила обеспечения безопасности перевозок автомобильным транспортом и городским наземным электрическим транспортом"</w:t>
            </w:r>
          </w:p>
        </w:tc>
        <w:tc>
          <w:tcPr>
            <w:tcW w:w="1559" w:type="dxa"/>
          </w:tcPr>
          <w:p w14:paraId="0CD5AB24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30.04.2021 № 145</w:t>
            </w:r>
          </w:p>
        </w:tc>
      </w:tr>
      <w:tr w:rsidR="00586C8C" w:rsidRPr="00F6645A" w14:paraId="2FC31A7F" w14:textId="77777777" w:rsidTr="00586C8C">
        <w:tc>
          <w:tcPr>
            <w:tcW w:w="3402" w:type="dxa"/>
          </w:tcPr>
          <w:p w14:paraId="063BEBCD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Требований к организации движения по автомобильным дорогам тяжеловесного и (или) крупногабаритного транспортного средства"</w:t>
            </w:r>
          </w:p>
        </w:tc>
        <w:tc>
          <w:tcPr>
            <w:tcW w:w="1418" w:type="dxa"/>
          </w:tcPr>
          <w:p w14:paraId="43D1B944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12.01.2018 № 10</w:t>
            </w:r>
          </w:p>
        </w:tc>
        <w:tc>
          <w:tcPr>
            <w:tcW w:w="3572" w:type="dxa"/>
          </w:tcPr>
          <w:p w14:paraId="5FBD3C78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Требования к организации движения по автомобильным дорогам тяжеловесного и (или) крупногабаритного транспортного средства</w:t>
            </w:r>
          </w:p>
        </w:tc>
        <w:tc>
          <w:tcPr>
            <w:tcW w:w="1559" w:type="dxa"/>
          </w:tcPr>
          <w:p w14:paraId="79C5AE78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31.08.2020 № 343</w:t>
            </w:r>
          </w:p>
        </w:tc>
      </w:tr>
      <w:tr w:rsidR="00586C8C" w:rsidRPr="00F6645A" w14:paraId="7A9C6ABD" w14:textId="77777777" w:rsidTr="00586C8C">
        <w:tc>
          <w:tcPr>
            <w:tcW w:w="3402" w:type="dxa"/>
          </w:tcPr>
          <w:p w14:paraId="6ADC3900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Требования к парковкам (парковочным местам) для обеспечения стоянки транспортных средств, принадлежащих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находящихся в транспортном средстве (на нем), и (или) материальных объектов без заключения указанных договоров (перевозки для собственных нужд),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водителя</w:t>
            </w:r>
          </w:p>
        </w:tc>
        <w:tc>
          <w:tcPr>
            <w:tcW w:w="1418" w:type="dxa"/>
          </w:tcPr>
          <w:p w14:paraId="1D839E0D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17.05.2018 № 199</w:t>
            </w:r>
          </w:p>
        </w:tc>
        <w:tc>
          <w:tcPr>
            <w:tcW w:w="3572" w:type="dxa"/>
          </w:tcPr>
          <w:p w14:paraId="5D5325AC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Требования к парковкам (парковочным местам) для обеспечения стоянки транспортных средств, принадлежащих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водителя</w:t>
            </w:r>
          </w:p>
        </w:tc>
        <w:tc>
          <w:tcPr>
            <w:tcW w:w="1559" w:type="dxa"/>
          </w:tcPr>
          <w:p w14:paraId="59D9263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16.03.2021 № 84</w:t>
            </w:r>
          </w:p>
        </w:tc>
      </w:tr>
      <w:tr w:rsidR="00586C8C" w:rsidRPr="00F6645A" w14:paraId="17DB5430" w14:textId="77777777" w:rsidTr="00586C8C">
        <w:tc>
          <w:tcPr>
            <w:tcW w:w="3402" w:type="dxa"/>
          </w:tcPr>
          <w:p w14:paraId="5DB7D589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Порядок организации и проведения предрейсового или </w:t>
            </w:r>
            <w:proofErr w:type="spellStart"/>
            <w:r w:rsidRPr="00F6645A">
              <w:rPr>
                <w:rStyle w:val="212pt"/>
                <w:rFonts w:eastAsia="Calibri"/>
              </w:rPr>
              <w:t>предсменного</w:t>
            </w:r>
            <w:proofErr w:type="spellEnd"/>
            <w:r w:rsidRPr="00F6645A">
              <w:rPr>
                <w:rStyle w:val="212pt"/>
                <w:rFonts w:eastAsia="Calibri"/>
              </w:rPr>
              <w:t xml:space="preserve"> контроля технического состояния транспортных средств</w:t>
            </w:r>
          </w:p>
        </w:tc>
        <w:tc>
          <w:tcPr>
            <w:tcW w:w="1418" w:type="dxa"/>
          </w:tcPr>
          <w:p w14:paraId="7087D2CA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>от 06.08.2018 № 296</w:t>
            </w:r>
          </w:p>
        </w:tc>
        <w:tc>
          <w:tcPr>
            <w:tcW w:w="3572" w:type="dxa"/>
          </w:tcPr>
          <w:p w14:paraId="25AE9069" w14:textId="77777777" w:rsidR="00586C8C" w:rsidRPr="00F6645A" w:rsidRDefault="00586C8C" w:rsidP="00022FEC">
            <w:pPr>
              <w:tabs>
                <w:tab w:val="right" w:pos="2693"/>
              </w:tabs>
              <w:spacing w:line="274" w:lineRule="exact"/>
              <w:rPr>
                <w:rStyle w:val="212pt"/>
                <w:rFonts w:eastAsia="Calibri"/>
              </w:rPr>
            </w:pPr>
            <w:r w:rsidRPr="00F6645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Порядок организации и проведения предрейсового или </w:t>
            </w:r>
            <w:proofErr w:type="spellStart"/>
            <w:r w:rsidRPr="00F6645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предсменного</w:t>
            </w:r>
            <w:proofErr w:type="spellEnd"/>
            <w:r w:rsidRPr="00F6645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контроля технического состояния транспортных средств</w:t>
            </w:r>
          </w:p>
        </w:tc>
        <w:tc>
          <w:tcPr>
            <w:tcW w:w="1559" w:type="dxa"/>
          </w:tcPr>
          <w:p w14:paraId="34E6DDE4" w14:textId="77777777" w:rsidR="00586C8C" w:rsidRPr="00F6645A" w:rsidRDefault="00586C8C" w:rsidP="00022FEC">
            <w:pPr>
              <w:spacing w:after="0" w:line="240" w:lineRule="auto"/>
              <w:rPr>
                <w:rStyle w:val="212pt"/>
                <w:rFonts w:eastAsia="Calibri"/>
              </w:rPr>
            </w:pPr>
            <w:r w:rsidRPr="00F6645A">
              <w:rPr>
                <w:rStyle w:val="212pt"/>
                <w:rFonts w:eastAsia="Calibri"/>
              </w:rPr>
              <w:t xml:space="preserve">от 15.01.2021 </w:t>
            </w:r>
            <w:proofErr w:type="gramStart"/>
            <w:r w:rsidRPr="00F6645A">
              <w:rPr>
                <w:rStyle w:val="212pt"/>
                <w:rFonts w:eastAsia="Calibri"/>
              </w:rPr>
              <w:t>№  9</w:t>
            </w:r>
            <w:proofErr w:type="gramEnd"/>
          </w:p>
        </w:tc>
      </w:tr>
    </w:tbl>
    <w:p w14:paraId="54397F8A" w14:textId="77777777" w:rsidR="00586C8C" w:rsidRPr="00601EB3" w:rsidRDefault="00586C8C" w:rsidP="00586C8C">
      <w:pPr>
        <w:spacing w:after="0"/>
        <w:ind w:left="2831" w:firstLine="709"/>
        <w:jc w:val="both"/>
        <w:rPr>
          <w:rFonts w:ascii="Times New Roman" w:hAnsi="Times New Roman"/>
          <w:sz w:val="24"/>
          <w:szCs w:val="24"/>
        </w:rPr>
      </w:pPr>
    </w:p>
    <w:p w14:paraId="6E7A8903" w14:textId="77777777" w:rsidR="00586C8C" w:rsidRPr="00F6645A" w:rsidRDefault="00586C8C" w:rsidP="00586C8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1408F5" w14:textId="77777777" w:rsidR="0090633B" w:rsidRPr="00F6645A" w:rsidRDefault="0090633B" w:rsidP="00C763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133"/>
          <w:sz w:val="24"/>
          <w:szCs w:val="24"/>
          <w:lang w:eastAsia="ru-RU"/>
        </w:rPr>
      </w:pPr>
    </w:p>
    <w:p w14:paraId="2970FB17" w14:textId="77777777" w:rsidR="00597066" w:rsidRPr="00F6645A" w:rsidRDefault="00742A65" w:rsidP="00597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2021 года </w:t>
      </w:r>
      <w:hyperlink r:id="rId9" w:history="1">
        <w:r w:rsidRPr="00F6645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вступи</w:t>
        </w:r>
        <w:r w:rsidR="0016048E" w:rsidRPr="00F6645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л</w:t>
        </w:r>
        <w:r w:rsidRPr="00F6645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</w:t>
      </w:r>
      <w:r w:rsidR="007614DF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закон от 31 июля 2020 г. </w:t>
      </w:r>
      <w:r w:rsidR="007614DF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7722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14DF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7614DF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0" w:history="1">
        <w:r w:rsidRPr="00F6645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 государственном контроле (надзоре) и муниципальном контроле в Российской Федерации</w:t>
        </w:r>
      </w:hyperlink>
      <w:r w:rsidR="007614DF" w:rsidRPr="00F6645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</w:t>
      </w:r>
      <w:r w:rsidR="00977722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248-ФЗ), которым установлена новая система госконтроля и порядок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контрольных (надзорных) мероприятий, включая институты и инструменты, направленные на снижение админ</w:t>
      </w:r>
      <w:r w:rsidR="00597066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истративной нагрузки на бизнес.</w:t>
      </w:r>
    </w:p>
    <w:p w14:paraId="6E5D629E" w14:textId="77777777" w:rsidR="00597066" w:rsidRPr="00F6645A" w:rsidRDefault="00597066" w:rsidP="00597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государственным и муниц</w:t>
      </w:r>
      <w:r w:rsidR="007614D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ипальным контролем (надзором) в </w:t>
      </w:r>
      <w:hyperlink r:id="rId11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Законе</w:t>
        </w:r>
        <w:r w:rsidR="007614DF"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977722"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248-ФЗ</w:t>
        </w:r>
      </w:hyperlink>
      <w:r w:rsidR="00867B9B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14:paraId="0F9D2942" w14:textId="77777777" w:rsidR="00597066" w:rsidRPr="00F6645A" w:rsidRDefault="00597066" w:rsidP="00597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248-ФЗ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разграничивает полномочия органов государственной власти РФ, органов государственной власти субъектов РФ и органов местного самоуправления в сфере государственного и муниципального контроля (надзора). Кроме того, закон определяет права и обязанности контролеров и лиц, в отношении которых проводятся проверки. Цель закона – устранение недостатков действующих норм, регулирующих сферу проверок, а также снижение количества проверок бизнеса в качестве наиболее затратного способа контроля.</w:t>
      </w:r>
    </w:p>
    <w:p w14:paraId="1B448526" w14:textId="77777777" w:rsidR="00742A65" w:rsidRPr="00F6645A" w:rsidRDefault="00742A65" w:rsidP="00766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положений указанного закона является систематизация и закрепление на законодательном уровне единой системы принципов государственного контроля (надзора), муниципального контроля. </w:t>
      </w:r>
    </w:p>
    <w:p w14:paraId="2EB4B0D0" w14:textId="77777777" w:rsidR="00742A65" w:rsidRPr="00F6645A" w:rsidRDefault="008627C2" w:rsidP="00766C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</w:rPr>
        <w:t>Законность и обоснованность</w:t>
      </w:r>
      <w:r w:rsidR="00977722" w:rsidRPr="00F6645A">
        <w:rPr>
          <w:rFonts w:ascii="Times New Roman" w:hAnsi="Times New Roman" w:cs="Times New Roman"/>
          <w:sz w:val="24"/>
          <w:szCs w:val="24"/>
        </w:rPr>
        <w:t>;</w:t>
      </w:r>
    </w:p>
    <w:p w14:paraId="64EFE344" w14:textId="77777777" w:rsidR="00742A65" w:rsidRPr="00F6645A" w:rsidRDefault="008627C2" w:rsidP="00766C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</w:t>
      </w:r>
      <w:r w:rsidR="00977722" w:rsidRPr="00F6645A">
        <w:rPr>
          <w:rFonts w:ascii="Times New Roman" w:hAnsi="Times New Roman" w:cs="Times New Roman"/>
          <w:sz w:val="24"/>
          <w:szCs w:val="24"/>
        </w:rPr>
        <w:t>;</w:t>
      </w:r>
    </w:p>
    <w:p w14:paraId="61EEA163" w14:textId="77777777" w:rsidR="00742A65" w:rsidRPr="00F6645A" w:rsidRDefault="008627C2" w:rsidP="00766C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</w:rPr>
        <w:t>Соразмерность вмешательства в деятельность контролируемых лиц</w:t>
      </w:r>
      <w:r w:rsidR="00977722" w:rsidRPr="00F6645A">
        <w:rPr>
          <w:rFonts w:ascii="Times New Roman" w:hAnsi="Times New Roman" w:cs="Times New Roman"/>
          <w:sz w:val="24"/>
          <w:szCs w:val="24"/>
        </w:rPr>
        <w:t>;</w:t>
      </w:r>
    </w:p>
    <w:p w14:paraId="1AB22C35" w14:textId="77777777" w:rsidR="008627C2" w:rsidRPr="00F6645A" w:rsidRDefault="008627C2" w:rsidP="00766CD7">
      <w:pPr>
        <w:pStyle w:val="af2"/>
        <w:numPr>
          <w:ilvl w:val="0"/>
          <w:numId w:val="4"/>
        </w:numPr>
        <w:ind w:left="0" w:firstLine="0"/>
        <w:jc w:val="left"/>
        <w:rPr>
          <w:rFonts w:ascii="Times New Roman" w:hAnsi="Times New Roman" w:cs="Times New Roman"/>
        </w:rPr>
      </w:pPr>
      <w:r w:rsidRPr="00F6645A">
        <w:rPr>
          <w:rFonts w:ascii="Times New Roman" w:hAnsi="Times New Roman" w:cs="Times New Roman"/>
        </w:rPr>
        <w:t>Охрана прав и законных интересов, уважение достоинства личности, деловой репутации контролируемых лиц</w:t>
      </w:r>
      <w:r w:rsidR="00977722" w:rsidRPr="00F6645A">
        <w:rPr>
          <w:rFonts w:ascii="Times New Roman" w:hAnsi="Times New Roman" w:cs="Times New Roman"/>
        </w:rPr>
        <w:t>;</w:t>
      </w:r>
    </w:p>
    <w:p w14:paraId="4056AD8B" w14:textId="77777777" w:rsidR="008627C2" w:rsidRPr="00F6645A" w:rsidRDefault="008627C2" w:rsidP="00766CD7">
      <w:pPr>
        <w:pStyle w:val="af2"/>
        <w:numPr>
          <w:ilvl w:val="0"/>
          <w:numId w:val="4"/>
        </w:numPr>
        <w:ind w:left="0" w:firstLine="0"/>
        <w:jc w:val="left"/>
        <w:rPr>
          <w:rFonts w:ascii="Times New Roman" w:hAnsi="Times New Roman" w:cs="Times New Roman"/>
        </w:rPr>
      </w:pPr>
      <w:r w:rsidRPr="00F6645A">
        <w:rPr>
          <w:rFonts w:ascii="Times New Roman" w:hAnsi="Times New Roman" w:cs="Times New Roman"/>
        </w:rPr>
        <w:t>Недопустимость злоупотребления правом</w:t>
      </w:r>
      <w:r w:rsidR="00977722" w:rsidRPr="00F6645A">
        <w:rPr>
          <w:rFonts w:ascii="Times New Roman" w:hAnsi="Times New Roman" w:cs="Times New Roman"/>
        </w:rPr>
        <w:t>;</w:t>
      </w:r>
    </w:p>
    <w:p w14:paraId="584C817D" w14:textId="77777777" w:rsidR="00742A65" w:rsidRPr="00F6645A" w:rsidRDefault="008627C2" w:rsidP="00766CD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sz w:val="24"/>
          <w:szCs w:val="24"/>
        </w:rPr>
        <w:t>Соблюдение охраняемой законом тайны</w:t>
      </w:r>
      <w:r w:rsidR="00977722" w:rsidRPr="00F6645A">
        <w:rPr>
          <w:rFonts w:ascii="Times New Roman" w:hAnsi="Times New Roman" w:cs="Times New Roman"/>
          <w:sz w:val="24"/>
          <w:szCs w:val="24"/>
        </w:rPr>
        <w:t>;</w:t>
      </w:r>
    </w:p>
    <w:p w14:paraId="0A108A01" w14:textId="77777777" w:rsidR="00742A65" w:rsidRPr="00F6645A" w:rsidRDefault="008627C2" w:rsidP="00766CD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организации и осуществлении государственного контроля (надзора), муниципального контроля</w:t>
      </w:r>
      <w:r w:rsidR="00977722" w:rsidRPr="00F6645A">
        <w:rPr>
          <w:rFonts w:ascii="Times New Roman" w:hAnsi="Times New Roman" w:cs="Times New Roman"/>
          <w:sz w:val="24"/>
          <w:szCs w:val="24"/>
        </w:rPr>
        <w:t>;</w:t>
      </w:r>
    </w:p>
    <w:p w14:paraId="378B09ED" w14:textId="77777777" w:rsidR="008627C2" w:rsidRPr="00F6645A" w:rsidRDefault="008627C2" w:rsidP="00766CD7">
      <w:pPr>
        <w:pStyle w:val="af2"/>
        <w:numPr>
          <w:ilvl w:val="0"/>
          <w:numId w:val="4"/>
        </w:numPr>
        <w:ind w:left="0" w:firstLine="0"/>
        <w:jc w:val="left"/>
        <w:rPr>
          <w:rFonts w:ascii="Times New Roman" w:hAnsi="Times New Roman" w:cs="Times New Roman"/>
        </w:rPr>
      </w:pPr>
      <w:r w:rsidRPr="00F6645A">
        <w:rPr>
          <w:rFonts w:ascii="Times New Roman" w:hAnsi="Times New Roman" w:cs="Times New Roman"/>
        </w:rPr>
        <w:t>Оперативность при осуществлении государственного контроля (надзора), муниципального контроля</w:t>
      </w:r>
      <w:r w:rsidR="00977722" w:rsidRPr="00F6645A">
        <w:rPr>
          <w:rFonts w:ascii="Times New Roman" w:hAnsi="Times New Roman" w:cs="Times New Roman"/>
        </w:rPr>
        <w:t>;</w:t>
      </w:r>
    </w:p>
    <w:p w14:paraId="6C08A076" w14:textId="77777777" w:rsidR="00D73FBD" w:rsidRPr="00F6645A" w:rsidRDefault="00D73FBD" w:rsidP="00766CD7">
      <w:pPr>
        <w:pStyle w:val="a5"/>
        <w:ind w:firstLine="709"/>
        <w:jc w:val="both"/>
      </w:pPr>
      <w:r w:rsidRPr="00F6645A">
        <w:t>Главные задачи документа</w:t>
      </w:r>
      <w:r w:rsidR="002725AF" w:rsidRPr="00F6645A">
        <w:t xml:space="preserve"> -</w:t>
      </w:r>
      <w:r w:rsidRPr="00F6645A">
        <w:t xml:space="preserve"> сместить акцент с проведения проверок на профилактику нарушений</w:t>
      </w:r>
      <w:r w:rsidR="002725AF" w:rsidRPr="00F6645A">
        <w:t>.</w:t>
      </w:r>
      <w:r w:rsidR="005B3091" w:rsidRPr="00F6645A">
        <w:t xml:space="preserve"> </w:t>
      </w:r>
      <w:r w:rsidRPr="00F6645A">
        <w:t>Закон закрепляет приоритет профилактических мероприятий по отношению к контрольно-надзорным (ч. 1 ст. 8 Закона). Предусмотрены следующие профилактические мероприятия:</w:t>
      </w:r>
    </w:p>
    <w:p w14:paraId="2200C721" w14:textId="77777777" w:rsidR="005B4D20" w:rsidRPr="00F6645A" w:rsidRDefault="005B4D20" w:rsidP="00766C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b/>
          <w:sz w:val="24"/>
          <w:szCs w:val="24"/>
        </w:rPr>
        <w:t xml:space="preserve">информирование </w:t>
      </w:r>
      <w:r w:rsidRPr="00F6645A">
        <w:rPr>
          <w:rFonts w:ascii="Times New Roman" w:hAnsi="Times New Roman" w:cs="Times New Roman"/>
          <w:sz w:val="24"/>
          <w:szCs w:val="24"/>
        </w:rPr>
        <w:t>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 (ст. 46 Закона);</w:t>
      </w:r>
    </w:p>
    <w:p w14:paraId="12E404FF" w14:textId="0F8576DA" w:rsidR="005B4D20" w:rsidRPr="00F6645A" w:rsidRDefault="005B4D20" w:rsidP="00766C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b/>
          <w:sz w:val="24"/>
          <w:szCs w:val="24"/>
        </w:rPr>
        <w:t>обобщение правоприменительной практики</w:t>
      </w:r>
      <w:r w:rsidRPr="00F6645A">
        <w:rPr>
          <w:rFonts w:ascii="Times New Roman" w:hAnsi="Times New Roman" w:cs="Times New Roman"/>
          <w:sz w:val="24"/>
          <w:szCs w:val="24"/>
        </w:rPr>
        <w:t xml:space="preserve">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год;</w:t>
      </w:r>
    </w:p>
    <w:p w14:paraId="50A07377" w14:textId="77777777" w:rsidR="005271C5" w:rsidRPr="00F6645A" w:rsidRDefault="00D73FBD" w:rsidP="00766C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Style w:val="af3"/>
          <w:rFonts w:ascii="Times New Roman" w:hAnsi="Times New Roman" w:cs="Times New Roman"/>
          <w:sz w:val="24"/>
          <w:szCs w:val="24"/>
        </w:rPr>
        <w:t>меры стимулирования добросовестности</w:t>
      </w:r>
      <w:r w:rsidR="005E6A01" w:rsidRPr="00F6645A">
        <w:rPr>
          <w:rStyle w:val="af3"/>
          <w:rFonts w:ascii="Times New Roman" w:hAnsi="Times New Roman" w:cs="Times New Roman"/>
          <w:sz w:val="24"/>
          <w:szCs w:val="24"/>
        </w:rPr>
        <w:t xml:space="preserve"> - </w:t>
      </w:r>
      <w:r w:rsidRPr="00F6645A">
        <w:rPr>
          <w:rFonts w:ascii="Times New Roman" w:hAnsi="Times New Roman" w:cs="Times New Roman"/>
          <w:sz w:val="24"/>
          <w:szCs w:val="24"/>
        </w:rPr>
        <w:t>нематериальное поощрение тех, кто добросовестно соблюдает обязательные требования. Для этого определят порядок оценки добросовестности, виды мер ее стимулирования (ст. 48 Закона);</w:t>
      </w:r>
    </w:p>
    <w:p w14:paraId="367A8B5A" w14:textId="77777777" w:rsidR="005271C5" w:rsidRPr="00F6645A" w:rsidRDefault="005271C5" w:rsidP="00766C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b/>
          <w:sz w:val="24"/>
          <w:szCs w:val="24"/>
        </w:rPr>
        <w:t>о</w:t>
      </w:r>
      <w:r w:rsidR="005B4D20" w:rsidRPr="00F6645A">
        <w:rPr>
          <w:rFonts w:ascii="Times New Roman" w:hAnsi="Times New Roman" w:cs="Times New Roman"/>
          <w:b/>
          <w:sz w:val="24"/>
          <w:szCs w:val="24"/>
        </w:rPr>
        <w:t>бъявление предостережения</w:t>
      </w:r>
      <w:r w:rsidRPr="00F6645A">
        <w:rPr>
          <w:rFonts w:ascii="Times New Roman" w:hAnsi="Times New Roman" w:cs="Times New Roman"/>
          <w:sz w:val="24"/>
          <w:szCs w:val="24"/>
        </w:rPr>
        <w:t xml:space="preserve"> при наличии у контрольного (надзорного)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 (ст. 49 Закона);</w:t>
      </w:r>
    </w:p>
    <w:p w14:paraId="1640BD7C" w14:textId="77777777" w:rsidR="005271C5" w:rsidRPr="00F6645A" w:rsidRDefault="005271C5" w:rsidP="00766C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Pr="00F6645A">
        <w:rPr>
          <w:rFonts w:ascii="Times New Roman" w:hAnsi="Times New Roman" w:cs="Times New Roman"/>
          <w:sz w:val="24"/>
          <w:szCs w:val="24"/>
        </w:rPr>
        <w:t xml:space="preserve"> - разъяснения по вопросам, связанным с организацией и осуществлением госу</w:t>
      </w:r>
      <w:r w:rsidR="005E6A01" w:rsidRPr="00F6645A">
        <w:rPr>
          <w:rFonts w:ascii="Times New Roman" w:hAnsi="Times New Roman" w:cs="Times New Roman"/>
          <w:sz w:val="24"/>
          <w:szCs w:val="24"/>
        </w:rPr>
        <w:t>дарственного контроля (надзора)</w:t>
      </w:r>
      <w:r w:rsidRPr="00F6645A">
        <w:rPr>
          <w:rFonts w:ascii="Times New Roman" w:hAnsi="Times New Roman" w:cs="Times New Roman"/>
          <w:sz w:val="24"/>
          <w:szCs w:val="24"/>
        </w:rPr>
        <w:t xml:space="preserve"> (ст. 50 Закона);</w:t>
      </w:r>
    </w:p>
    <w:p w14:paraId="4CB203F4" w14:textId="77720E15" w:rsidR="00D73FBD" w:rsidRPr="00F6645A" w:rsidRDefault="00D73FBD" w:rsidP="00766C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Style w:val="af3"/>
          <w:rFonts w:ascii="Times New Roman" w:hAnsi="Times New Roman" w:cs="Times New Roman"/>
          <w:sz w:val="24"/>
          <w:szCs w:val="24"/>
        </w:rPr>
        <w:t>самообследование</w:t>
      </w:r>
      <w:r w:rsidR="005E6A01" w:rsidRPr="00F6645A">
        <w:rPr>
          <w:rStyle w:val="af3"/>
          <w:rFonts w:ascii="Times New Roman" w:hAnsi="Times New Roman" w:cs="Times New Roman"/>
          <w:sz w:val="24"/>
          <w:szCs w:val="24"/>
        </w:rPr>
        <w:t xml:space="preserve"> - </w:t>
      </w:r>
      <w:r w:rsidRPr="00F6645A">
        <w:rPr>
          <w:rFonts w:ascii="Times New Roman" w:hAnsi="Times New Roman" w:cs="Times New Roman"/>
          <w:sz w:val="24"/>
          <w:szCs w:val="24"/>
        </w:rPr>
        <w:t xml:space="preserve">самостоятельная автоматизированная оценка соблюдения обязательных требований. Если по итогам самообследования </w:t>
      </w:r>
      <w:r w:rsidR="00AF114F">
        <w:rPr>
          <w:rFonts w:ascii="Times New Roman" w:hAnsi="Times New Roman" w:cs="Times New Roman"/>
          <w:sz w:val="24"/>
          <w:szCs w:val="24"/>
        </w:rPr>
        <w:t>ЮЛ</w:t>
      </w:r>
      <w:r w:rsidRPr="00F6645A">
        <w:rPr>
          <w:rFonts w:ascii="Times New Roman" w:hAnsi="Times New Roman" w:cs="Times New Roman"/>
          <w:sz w:val="24"/>
          <w:szCs w:val="24"/>
        </w:rPr>
        <w:t xml:space="preserve"> или ИП получит высокую оценку, то сможет принять декларацию соблюдения указанных требований (ст. 51 Закона);</w:t>
      </w:r>
    </w:p>
    <w:p w14:paraId="644E9389" w14:textId="0FCE70F1" w:rsidR="00C7321D" w:rsidRPr="00F6645A" w:rsidRDefault="00D73FBD" w:rsidP="00C7321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Style w:val="af3"/>
          <w:rFonts w:ascii="Times New Roman" w:hAnsi="Times New Roman" w:cs="Times New Roman"/>
          <w:sz w:val="24"/>
          <w:szCs w:val="24"/>
        </w:rPr>
        <w:t>профилактический визит</w:t>
      </w:r>
      <w:r w:rsidR="005E6A01" w:rsidRPr="00F6645A">
        <w:rPr>
          <w:rStyle w:val="af3"/>
          <w:rFonts w:ascii="Times New Roman" w:hAnsi="Times New Roman" w:cs="Times New Roman"/>
          <w:sz w:val="24"/>
          <w:szCs w:val="24"/>
        </w:rPr>
        <w:t xml:space="preserve"> - </w:t>
      </w:r>
      <w:r w:rsidRPr="00F6645A">
        <w:rPr>
          <w:rFonts w:ascii="Times New Roman" w:hAnsi="Times New Roman" w:cs="Times New Roman"/>
          <w:sz w:val="24"/>
          <w:szCs w:val="24"/>
        </w:rPr>
        <w:t xml:space="preserve">беседа по месту деятельности </w:t>
      </w:r>
      <w:r w:rsidR="007B1577">
        <w:rPr>
          <w:rFonts w:ascii="Times New Roman" w:hAnsi="Times New Roman" w:cs="Times New Roman"/>
          <w:sz w:val="24"/>
          <w:szCs w:val="24"/>
        </w:rPr>
        <w:t>ЮЛ</w:t>
      </w:r>
      <w:r w:rsidRPr="00F6645A">
        <w:rPr>
          <w:rFonts w:ascii="Times New Roman" w:hAnsi="Times New Roman" w:cs="Times New Roman"/>
          <w:sz w:val="24"/>
          <w:szCs w:val="24"/>
        </w:rPr>
        <w:t xml:space="preserve"> или И</w:t>
      </w:r>
      <w:r w:rsidR="005E6A01" w:rsidRPr="00F6645A">
        <w:rPr>
          <w:rFonts w:ascii="Times New Roman" w:hAnsi="Times New Roman" w:cs="Times New Roman"/>
          <w:sz w:val="24"/>
          <w:szCs w:val="24"/>
        </w:rPr>
        <w:t xml:space="preserve">П. Даже если в ходе визита выявляются </w:t>
      </w:r>
      <w:r w:rsidRPr="00F6645A">
        <w:rPr>
          <w:rFonts w:ascii="Times New Roman" w:hAnsi="Times New Roman" w:cs="Times New Roman"/>
          <w:sz w:val="24"/>
          <w:szCs w:val="24"/>
        </w:rPr>
        <w:t xml:space="preserve">нарушения, это не будет основанием </w:t>
      </w:r>
      <w:r w:rsidR="005E6A01" w:rsidRPr="00F6645A">
        <w:rPr>
          <w:rFonts w:ascii="Times New Roman" w:hAnsi="Times New Roman" w:cs="Times New Roman"/>
          <w:sz w:val="24"/>
          <w:szCs w:val="24"/>
        </w:rPr>
        <w:t xml:space="preserve">для </w:t>
      </w:r>
      <w:r w:rsidRPr="00F6645A">
        <w:rPr>
          <w:rFonts w:ascii="Times New Roman" w:hAnsi="Times New Roman" w:cs="Times New Roman"/>
          <w:sz w:val="24"/>
          <w:szCs w:val="24"/>
        </w:rPr>
        <w:t>выд</w:t>
      </w:r>
      <w:r w:rsidR="005E6A01" w:rsidRPr="00F6645A">
        <w:rPr>
          <w:rFonts w:ascii="Times New Roman" w:hAnsi="Times New Roman" w:cs="Times New Roman"/>
          <w:sz w:val="24"/>
          <w:szCs w:val="24"/>
        </w:rPr>
        <w:t>ачи</w:t>
      </w:r>
      <w:r w:rsidRPr="00F6645A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5E6A01" w:rsidRPr="00F6645A">
        <w:rPr>
          <w:rFonts w:ascii="Times New Roman" w:hAnsi="Times New Roman" w:cs="Times New Roman"/>
          <w:sz w:val="24"/>
          <w:szCs w:val="24"/>
        </w:rPr>
        <w:t>я</w:t>
      </w:r>
      <w:r w:rsidRPr="00F6645A">
        <w:rPr>
          <w:rFonts w:ascii="Times New Roman" w:hAnsi="Times New Roman" w:cs="Times New Roman"/>
          <w:sz w:val="24"/>
          <w:szCs w:val="24"/>
        </w:rPr>
        <w:t xml:space="preserve"> </w:t>
      </w:r>
      <w:r w:rsidR="005E6A01" w:rsidRPr="00F6645A">
        <w:rPr>
          <w:rFonts w:ascii="Times New Roman" w:hAnsi="Times New Roman" w:cs="Times New Roman"/>
          <w:sz w:val="24"/>
          <w:szCs w:val="24"/>
        </w:rPr>
        <w:t xml:space="preserve">об их </w:t>
      </w:r>
      <w:r w:rsidRPr="00F6645A">
        <w:rPr>
          <w:rFonts w:ascii="Times New Roman" w:hAnsi="Times New Roman" w:cs="Times New Roman"/>
          <w:sz w:val="24"/>
          <w:szCs w:val="24"/>
        </w:rPr>
        <w:t>устран</w:t>
      </w:r>
      <w:r w:rsidR="005E6A01" w:rsidRPr="00F6645A">
        <w:rPr>
          <w:rFonts w:ascii="Times New Roman" w:hAnsi="Times New Roman" w:cs="Times New Roman"/>
          <w:sz w:val="24"/>
          <w:szCs w:val="24"/>
        </w:rPr>
        <w:t>ении</w:t>
      </w:r>
      <w:r w:rsidRPr="00F6645A">
        <w:rPr>
          <w:rFonts w:ascii="Times New Roman" w:hAnsi="Times New Roman" w:cs="Times New Roman"/>
          <w:sz w:val="24"/>
          <w:szCs w:val="24"/>
        </w:rPr>
        <w:t xml:space="preserve"> (ст. 52 Закона).</w:t>
      </w:r>
    </w:p>
    <w:p w14:paraId="357EDE30" w14:textId="77777777" w:rsidR="00C7321D" w:rsidRPr="00F6645A" w:rsidRDefault="00C7321D" w:rsidP="00C7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E6A0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Законе </w:t>
        </w:r>
        <w:r w:rsidR="00977722"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248-ФЗ</w:t>
        </w:r>
      </w:hyperlink>
      <w:r w:rsidR="005E6A01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 прописана процедура проведения контрольно-надзорных мероприятий. При этом устанавливается, что вмешательство контролеров в деятельность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контролируемых лиц должно быть соразмерно возможным последствиям допущенных ими нарушений. Кроме того, при проведении внепланового контрольного (надзорного)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</w:t>
        </w:r>
      </w:hyperlink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4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пп. 7 п. 8 ст. 66 Закона</w:t>
        </w:r>
      </w:hyperlink>
      <w:r w:rsidR="005E6A01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248-ФЗ).</w:t>
      </w:r>
    </w:p>
    <w:p w14:paraId="5F1EB519" w14:textId="77777777" w:rsidR="005E6A01" w:rsidRPr="00F6645A" w:rsidRDefault="00C7321D" w:rsidP="00C73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действия контролирующих органов по проведению контрольно-надзорных мероприятий будут отражаться в информационной системе. Для этого созданы ресурсы, включая</w:t>
      </w:r>
      <w:r w:rsidR="005E6A0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8165BDF" w14:textId="77777777" w:rsidR="005E6A01" w:rsidRPr="00F6645A" w:rsidRDefault="00C7321D" w:rsidP="005E6A01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реестр видов государственного и муниципального контроля (надзора);</w:t>
      </w:r>
    </w:p>
    <w:p w14:paraId="4CCF410B" w14:textId="77777777" w:rsidR="005E6A01" w:rsidRPr="00F6645A" w:rsidRDefault="005E6A01" w:rsidP="005E6A01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реестр контрольных (надзорных) мероприятий;</w:t>
      </w:r>
    </w:p>
    <w:p w14:paraId="45FF2454" w14:textId="77777777" w:rsidR="005E6A01" w:rsidRPr="00F6645A" w:rsidRDefault="005E6A01" w:rsidP="005E6A01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 систему досудебного обжалования;</w:t>
      </w:r>
    </w:p>
    <w:p w14:paraId="6821827B" w14:textId="77777777" w:rsidR="005E6A01" w:rsidRPr="00F6645A" w:rsidRDefault="005E6A01" w:rsidP="005E6A01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заключений о подтверждении соблюдения обязательных требований;</w:t>
      </w:r>
    </w:p>
    <w:p w14:paraId="68978BF6" w14:textId="77777777" w:rsidR="005E6A01" w:rsidRPr="00F6645A" w:rsidRDefault="005E6A01" w:rsidP="005E6A01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 контрольных (надзорных) органов.</w:t>
      </w:r>
    </w:p>
    <w:p w14:paraId="18E1500F" w14:textId="77777777" w:rsidR="00C7321D" w:rsidRPr="00F6645A" w:rsidRDefault="00C7321D" w:rsidP="00C7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лица, в отношении которых проводятся проверки, смогут отследить правомерность их проведения, а также получить оперативный доступ ко всем необходимым документам и сведениям (ст. 17 Закона </w:t>
      </w:r>
      <w:proofErr w:type="gramStart"/>
      <w:r w:rsidR="00977722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</w:t>
      </w:r>
      <w:proofErr w:type="gramEnd"/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-ФЗ).</w:t>
      </w:r>
    </w:p>
    <w:p w14:paraId="3B1CF1C4" w14:textId="687B0634" w:rsidR="009C2AD8" w:rsidRPr="00F6645A" w:rsidRDefault="00981238" w:rsidP="009C2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sz w:val="24"/>
          <w:szCs w:val="24"/>
        </w:rPr>
        <w:t>Р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иск-ориентированный подход при проведении контрольно-надзорных мероприятий предполагает, что выбор профилактических и контрольных мероприятий, их содержание, объем, интенсивность и другие параметры зависят от оценки рисков причинения вреда (ущерба) охраняемым законом ценностям, если контролируемое лицо нарушит обязательные требования. Соответственно, чем выше такой риск, тем чаще и тщательнее будут </w:t>
      </w:r>
      <w:r w:rsidR="001A3843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1A3843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23 Закона</w:t>
        </w:r>
      </w:hyperlink>
      <w:r w:rsidR="001A3843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7722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248-ФЗ).</w:t>
      </w:r>
    </w:p>
    <w:p w14:paraId="6073C897" w14:textId="77777777" w:rsidR="00415E1B" w:rsidRPr="00F6645A" w:rsidRDefault="00415E1B" w:rsidP="009C2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применяемыми до 1 июля текущего года в рамках федерального закона</w:t>
      </w:r>
      <w:r w:rsidR="001A3843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26.12.2008 </w:t>
        </w:r>
        <w:r w:rsidR="00977722"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294-ФЗ</w:t>
        </w:r>
      </w:hyperlink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плановыми и внеплановыми проверками, включая выездные и документарные</w:t>
      </w:r>
      <w:r w:rsidR="009C2AD8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</w:t>
      </w:r>
      <w:r w:rsidR="009C2AD8" w:rsidRPr="00F66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лановыми (рейдовыми) осмотрами, обследованиями </w:t>
      </w:r>
      <w:r w:rsidR="009C2AD8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977722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C2AD8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AD8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ведены новые </w:t>
      </w:r>
      <w:r w:rsidR="00BE6149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надзора</w:t>
      </w:r>
      <w:r w:rsidR="009C2AD8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E32145" w14:textId="77777777" w:rsidR="009C2AD8" w:rsidRPr="00F6645A" w:rsidRDefault="009C2AD8" w:rsidP="009C2AD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sz w:val="24"/>
          <w:szCs w:val="24"/>
        </w:rPr>
        <w:t>контрольная закупка;</w:t>
      </w:r>
    </w:p>
    <w:p w14:paraId="28803ACB" w14:textId="77777777" w:rsidR="009C2AD8" w:rsidRPr="00F6645A" w:rsidRDefault="009C2AD8" w:rsidP="009C2AD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560203"/>
      <w:r w:rsidRPr="00F6645A">
        <w:rPr>
          <w:rFonts w:ascii="Times New Roman" w:hAnsi="Times New Roman" w:cs="Times New Roman"/>
          <w:sz w:val="24"/>
          <w:szCs w:val="24"/>
        </w:rPr>
        <w:t>выборочный контроль;</w:t>
      </w:r>
    </w:p>
    <w:p w14:paraId="5A5C58B5" w14:textId="77777777" w:rsidR="009C2AD8" w:rsidRPr="00F6645A" w:rsidRDefault="009C2AD8" w:rsidP="009C2AD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560204"/>
      <w:bookmarkEnd w:id="0"/>
      <w:r w:rsidRPr="00F6645A">
        <w:rPr>
          <w:rFonts w:ascii="Times New Roman" w:hAnsi="Times New Roman" w:cs="Times New Roman"/>
          <w:sz w:val="24"/>
          <w:szCs w:val="24"/>
        </w:rPr>
        <w:t>инспекционный визит;</w:t>
      </w:r>
    </w:p>
    <w:p w14:paraId="23C4053A" w14:textId="77777777" w:rsidR="00BE6149" w:rsidRPr="00F6645A" w:rsidRDefault="00BE6149" w:rsidP="00BE61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560302"/>
      <w:bookmarkEnd w:id="1"/>
      <w:r w:rsidRPr="00F6645A">
        <w:rPr>
          <w:rFonts w:ascii="Times New Roman" w:hAnsi="Times New Roman" w:cs="Times New Roman"/>
          <w:sz w:val="24"/>
          <w:szCs w:val="24"/>
        </w:rPr>
        <w:t>выездное обследование.</w:t>
      </w:r>
    </w:p>
    <w:bookmarkEnd w:id="2"/>
    <w:p w14:paraId="32094402" w14:textId="5BEE7499" w:rsidR="001A3843" w:rsidRPr="00F6645A" w:rsidRDefault="00BE6149" w:rsidP="001A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Pr="00F6645A">
        <w:rPr>
          <w:rFonts w:ascii="Times New Roman" w:hAnsi="Times New Roman" w:cs="Times New Roman"/>
          <w:sz w:val="24"/>
          <w:szCs w:val="24"/>
        </w:rPr>
        <w:t>выездное обследование провод</w:t>
      </w:r>
      <w:r w:rsidR="007B1577">
        <w:rPr>
          <w:rFonts w:ascii="Times New Roman" w:hAnsi="Times New Roman" w:cs="Times New Roman"/>
          <w:sz w:val="24"/>
          <w:szCs w:val="24"/>
        </w:rPr>
        <w:t>и</w:t>
      </w:r>
      <w:r w:rsidRPr="00F6645A">
        <w:rPr>
          <w:rFonts w:ascii="Times New Roman" w:hAnsi="Times New Roman" w:cs="Times New Roman"/>
          <w:sz w:val="24"/>
          <w:szCs w:val="24"/>
        </w:rPr>
        <w:t>тся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F6645A">
        <w:rPr>
          <w:rFonts w:ascii="Times New Roman" w:hAnsi="Times New Roman" w:cs="Times New Roman"/>
          <w:sz w:val="24"/>
          <w:szCs w:val="24"/>
        </w:rPr>
        <w:t xml:space="preserve">ез взаимодействия с контролируемым лицом. </w:t>
      </w:r>
    </w:p>
    <w:p w14:paraId="2882D493" w14:textId="77777777" w:rsidR="00B628C2" w:rsidRPr="00F6645A" w:rsidRDefault="00BE6149" w:rsidP="001A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</w:rPr>
        <w:t xml:space="preserve">Виды контроля </w:t>
      </w:r>
      <w:r w:rsidR="001A3843" w:rsidRPr="00F6645A">
        <w:rPr>
          <w:rFonts w:ascii="Times New Roman" w:hAnsi="Times New Roman" w:cs="Times New Roman"/>
          <w:sz w:val="24"/>
          <w:szCs w:val="24"/>
        </w:rPr>
        <w:t>-</w:t>
      </w:r>
      <w:r w:rsidRPr="00F6645A">
        <w:rPr>
          <w:rFonts w:ascii="Times New Roman" w:hAnsi="Times New Roman" w:cs="Times New Roman"/>
          <w:sz w:val="24"/>
          <w:szCs w:val="24"/>
        </w:rPr>
        <w:t xml:space="preserve"> мониторинговая закупка и наблюдение за соблюдением обязательных требований</w:t>
      </w:r>
      <w:r w:rsidR="00B628C2" w:rsidRPr="00F6645A">
        <w:rPr>
          <w:rFonts w:ascii="Times New Roman" w:hAnsi="Times New Roman" w:cs="Times New Roman"/>
          <w:sz w:val="24"/>
          <w:szCs w:val="24"/>
        </w:rPr>
        <w:t xml:space="preserve"> не применяются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 (постановление Правительства РФ от 29.06.2021 </w:t>
      </w:r>
      <w:r w:rsidR="00977722" w:rsidRPr="00F6645A">
        <w:rPr>
          <w:rFonts w:ascii="Times New Roman" w:hAnsi="Times New Roman" w:cs="Times New Roman"/>
          <w:sz w:val="24"/>
          <w:szCs w:val="24"/>
        </w:rPr>
        <w:t xml:space="preserve">№ </w:t>
      </w:r>
      <w:r w:rsidR="00B628C2" w:rsidRPr="00F6645A">
        <w:rPr>
          <w:rFonts w:ascii="Times New Roman" w:hAnsi="Times New Roman" w:cs="Times New Roman"/>
          <w:sz w:val="24"/>
          <w:szCs w:val="24"/>
        </w:rPr>
        <w:t>1043)</w:t>
      </w:r>
      <w:r w:rsidR="00F6200B" w:rsidRPr="00F6645A">
        <w:rPr>
          <w:rFonts w:ascii="Times New Roman" w:hAnsi="Times New Roman" w:cs="Times New Roman"/>
          <w:b/>
          <w:sz w:val="24"/>
          <w:szCs w:val="24"/>
        </w:rPr>
        <w:t>.</w:t>
      </w:r>
      <w:r w:rsidRPr="00F664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1C8B2" w14:textId="3C725391" w:rsidR="00322865" w:rsidRPr="00F6645A" w:rsidRDefault="00B628C2" w:rsidP="0032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новые виды контроля потребуют меньшего количества издержек со стороны контролируемых лиц, а также помогут сократить время взаимодействия с контролерами или вовсе избежать контактов. Кроме того, инспекционный визит и выездную проверку можно будет проводить с использованием средств дистанционного взаимодействия, в том числе посредством аудио- или видеосвязи (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56 Закона</w:t>
      </w:r>
      <w:r w:rsidR="001A384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248-ФЗ).</w:t>
      </w:r>
      <w:r w:rsidR="0032286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проведения документарной и выездной провер</w:t>
      </w:r>
      <w:r w:rsidR="007B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32286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превышать 10 рабочих дней (</w:t>
      </w:r>
      <w:hyperlink r:id="rId17" w:tgtFrame="_top" w:history="1">
        <w:r w:rsidR="00322865"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7 ст. 72</w:t>
        </w:r>
      </w:hyperlink>
      <w:r w:rsidR="00322865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3843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gtFrame="_top" w:history="1">
        <w:r w:rsidR="00322865"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7 ст. 73 Закона</w:t>
        </w:r>
      </w:hyperlink>
      <w:r w:rsidR="001A3843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2286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248-ФЗ). Документарная проверка проводится по месту нахождения контрольного (надзорного) органа.</w:t>
      </w:r>
    </w:p>
    <w:p w14:paraId="311D1E78" w14:textId="4D69EB1D" w:rsidR="00322865" w:rsidRPr="00F6645A" w:rsidRDefault="00322865" w:rsidP="0032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Отдельная глава</w:t>
      </w:r>
      <w:r w:rsidR="001A384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</w:t>
        </w:r>
        <w:r w:rsidR="00977722"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248-ФЗ</w:t>
        </w:r>
      </w:hyperlink>
      <w:r w:rsidR="001A3843"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посвящена обеспечению защиты прав лиц, в отношении которых проводятся контрольные (надзорные) мероприятия. В частности, закон определяет порядок возмещения вреда, если он был причинен в ходе контрольного мероприятия, порядок досудебного обжалования решений и действий контролирующих органов. </w:t>
      </w:r>
      <w:r w:rsidR="00B36F6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F6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</w:t>
      </w:r>
      <w:r w:rsidR="00B36F6D" w:rsidRPr="00F6645A">
        <w:rPr>
          <w:rFonts w:ascii="Times New Roman" w:hAnsi="Times New Roman" w:cs="Times New Roman"/>
          <w:sz w:val="24"/>
          <w:szCs w:val="24"/>
        </w:rPr>
        <w:t>отмен</w:t>
      </w:r>
      <w:r w:rsidR="008108D9" w:rsidRPr="00F6645A">
        <w:rPr>
          <w:rFonts w:ascii="Times New Roman" w:hAnsi="Times New Roman" w:cs="Times New Roman"/>
          <w:sz w:val="24"/>
          <w:szCs w:val="24"/>
        </w:rPr>
        <w:t>у</w:t>
      </w:r>
      <w:r w:rsidR="00B36F6D" w:rsidRPr="00F6645A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</w:t>
      </w:r>
      <w:r w:rsidR="00B36F6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любого контрольного (надзорного) мероприятия, проведенного с грубым нарушением. Результаты контрольного (надзорного) мероприятия в этом случае признаются недействительными, а их повторное проведение возможно только по согласованию с прокуратурой </w:t>
      </w:r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0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8</w:t>
        </w:r>
      </w:hyperlink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gtFrame="_top" w:history="1">
        <w:r w:rsidRPr="00F66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91 Закона</w:t>
        </w:r>
      </w:hyperlink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248-ФЗ).</w:t>
      </w:r>
    </w:p>
    <w:p w14:paraId="4526B836" w14:textId="77777777" w:rsidR="00C7321D" w:rsidRPr="00F6645A" w:rsidRDefault="00C7321D" w:rsidP="00C732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32AE" w14:textId="26C00179" w:rsidR="00430135" w:rsidRDefault="00FA4DD9" w:rsidP="0056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полномочиями, </w:t>
      </w:r>
      <w:r w:rsidR="00D33594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определенными Положением о Федеральной служб</w:t>
      </w:r>
      <w:r w:rsidR="007B0C37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594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надзору в сфере транспорта, а также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Средне–Волжском межрегиональном управлении государственного автодорожного надзора Федеральной службы по надзору в сфере транспорта</w:t>
      </w:r>
      <w:r w:rsidR="0081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Управление)</w:t>
      </w:r>
      <w:r w:rsidR="003E676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Положением о Территориальном отделе государственного автодорожного надзора по </w:t>
      </w:r>
      <w:r w:rsidR="007B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</w:t>
      </w:r>
      <w:r w:rsidR="008108D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</w:t>
      </w:r>
      <w:r w:rsidR="003E676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Средне–Волжского межрегионального управления государственного автодорожного надзора Федеральной службы по надзору в сфере транспорта</w:t>
      </w:r>
      <w:r w:rsidR="0043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75C88E" w14:textId="72A847CB" w:rsidR="00FA4DD9" w:rsidRPr="00F6645A" w:rsidRDefault="003E6769" w:rsidP="0056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Территориальный отдел государственного автодорожного надзора по </w:t>
      </w:r>
      <w:r w:rsidR="007B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</w:t>
      </w:r>
      <w:r w:rsidR="007B1577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8108D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560AC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отдел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A4DD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следующие государственные функции: </w:t>
      </w:r>
    </w:p>
    <w:p w14:paraId="369BE0BB" w14:textId="77777777" w:rsidR="00FA4DD9" w:rsidRPr="00F6645A" w:rsidRDefault="00FA4DD9" w:rsidP="0056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государственный надзор в области автомобильного транспорта и городского наземного электрического транспорта, который включает в себя плановые и внеплановые проверки подконтрольных субъектов, а также плановые (рейдовые) осмотры транспортных средств в процессе их эксплуатации; </w:t>
      </w:r>
    </w:p>
    <w:p w14:paraId="15092434" w14:textId="77777777" w:rsidR="00FA4DD9" w:rsidRPr="00F6645A" w:rsidRDefault="00FA4DD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государственный контроль (надзор) за осуществлением международных автомобильных перевозок в стационарных и передвижных контрольных пунктах на территории субъекта Российской Федерации; </w:t>
      </w:r>
    </w:p>
    <w:p w14:paraId="1ABE9032" w14:textId="77777777" w:rsidR="00FA4DD9" w:rsidRPr="00F6645A" w:rsidRDefault="00FA4DD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государственный надзор за обеспечением сохранности автомобильных дорог федерального значения, включая контроль весогабаритных параметров транспортных средств;</w:t>
      </w:r>
    </w:p>
    <w:p w14:paraId="1BAE9593" w14:textId="77777777" w:rsidR="00FA4DD9" w:rsidRPr="00F6645A" w:rsidRDefault="00FA4DD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лицензирование перевозок пассажиров </w:t>
      </w:r>
      <w:r w:rsidR="0054525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лиц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</w:t>
      </w:r>
      <w:r w:rsidR="00CB2C58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бусами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ACDFDA" w14:textId="77777777" w:rsidR="00A021F9" w:rsidRPr="00F6645A" w:rsidRDefault="00A021F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 специалистов, ответственных по БДД;</w:t>
      </w:r>
    </w:p>
    <w:p w14:paraId="6A14718E" w14:textId="77777777" w:rsidR="00A021F9" w:rsidRPr="00F6645A" w:rsidRDefault="00A021F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экзаменов у водителей, пере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возящих ОГ, для получения ДОПОГ-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свидетельства;</w:t>
      </w:r>
    </w:p>
    <w:p w14:paraId="2D5539BE" w14:textId="77777777" w:rsidR="00A021F9" w:rsidRPr="00F6645A" w:rsidRDefault="00A021F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разрешительная деятельность международных перевозок пассажиров и грузов;</w:t>
      </w:r>
    </w:p>
    <w:p w14:paraId="3994E9BE" w14:textId="77777777" w:rsidR="003E0363" w:rsidRPr="00F6645A" w:rsidRDefault="00A021F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специальных разрешений на перевозку опасных грузов повы</w:t>
      </w:r>
      <w:r w:rsidR="0054525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опасности</w:t>
      </w:r>
      <w:r w:rsidR="003E036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D7EEF3" w14:textId="77777777" w:rsidR="003E0363" w:rsidRPr="00F6645A" w:rsidRDefault="00A021F9" w:rsidP="007B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регистрация уведомлений </w:t>
      </w:r>
      <w:r w:rsidR="003E036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proofErr w:type="gramStart"/>
      <w:r w:rsidR="003E036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предоставлению</w:t>
      </w:r>
      <w:proofErr w:type="gramEnd"/>
      <w:r w:rsidR="003E036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предпринимателей);</w:t>
      </w:r>
    </w:p>
    <w:p w14:paraId="16F69A59" w14:textId="77777777" w:rsidR="003E6769" w:rsidRPr="00F6645A" w:rsidRDefault="003E6769" w:rsidP="003E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C1968" w14:textId="0205C3EA" w:rsidR="007C0CFF" w:rsidRPr="00F6645A" w:rsidRDefault="00AE1B57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  <w:r w:rsidR="003E676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</w:t>
      </w:r>
      <w:r w:rsidR="008945B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Территориальный отдел осуществлял 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5B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транспортный надзор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лицензионный контроль  в соответствии с требованиями 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федеральных законов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 декабря 2008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294-ФЗ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4 мая 2011г.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99-ФЗ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лицензировании отдельных видов деятельности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(ст.19), от 8 ноября 2007г.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259-ФЗ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автомобильного транспорта и городского наземного электрического транспорта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(ст.3.1), 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24 июля 1998г.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127-ФЗ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государственном контроле за осуществлением международных автомобильных перевозок и об ответственности за нарушение порядка их выполнения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</w:t>
      </w:r>
      <w:r w:rsidR="006970F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11), 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8 ноября 2007г.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257-ФЗ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C0CF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0AB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(ст.11)</w:t>
      </w:r>
      <w:r w:rsidR="006970F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учетом требований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иных </w:t>
      </w:r>
      <w:r w:rsidR="006970F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актов, введенных рамках реализации «механизма регуляторной гильотины».  </w:t>
      </w:r>
    </w:p>
    <w:p w14:paraId="52B772C9" w14:textId="51AF8AA1" w:rsidR="00311EBA" w:rsidRPr="00F6645A" w:rsidRDefault="008E7A34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970F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AE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проведения плановых проверок ЮЛ и ИП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6970F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6970F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12346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</w:t>
      </w:r>
      <w:r w:rsidR="006970F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запланировано 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проверке </w:t>
      </w:r>
      <w:r w:rsidR="00F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F9016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хозяйствующих субъект</w:t>
      </w:r>
      <w:r w:rsidR="00DA1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т.ч.</w:t>
      </w:r>
      <w:r w:rsidR="00C12346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AC9" w:rsidRP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отделом - 214</w:t>
      </w:r>
      <w:r w:rsidR="00F9016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BB7836" w14:textId="16C5EB6D" w:rsidR="000E4399" w:rsidRPr="003879C8" w:rsidRDefault="00EE41A2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DB0B6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План проверок хозяйствующих субъектов автомобильного транспорта, за исключением лицензиатов, формировался с учетом риск-ориентированного подхода</w:t>
      </w:r>
      <w:r w:rsidR="000170A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отношении лицензиатов при планировании плановых проверок </w:t>
      </w:r>
      <w:r w:rsidR="00DB0B6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применялось положение </w:t>
      </w:r>
      <w:r w:rsidR="00B5407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980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5407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27.02.2019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5407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195 в части проведения плановой проверки через год после получения </w:t>
      </w:r>
      <w:r w:rsidR="00B5407C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лицензии, соответственно </w:t>
      </w:r>
      <w:r w:rsidR="000170AC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риск-ориентированный подход не применялся</w:t>
      </w:r>
      <w:r w:rsidR="00B5407C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70AC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FF9EBC" w14:textId="54485649" w:rsidR="00D66F2F" w:rsidRPr="00F6645A" w:rsidRDefault="00A64A0B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6F2F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реестре подконтрольных (поднадзорных) хозяйствующих субъектов 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D66F2F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осуществляющих деятельность на автомобильном транспорте, связанную с перевозкой </w:t>
      </w:r>
      <w:proofErr w:type="gramStart"/>
      <w:r w:rsidR="00D66F2F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и грузов</w:t>
      </w:r>
      <w:proofErr w:type="gramEnd"/>
      <w:r w:rsidR="00D66F2F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числится </w:t>
      </w:r>
      <w:r w:rsidR="007E0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1423</w:t>
      </w:r>
      <w:r w:rsidR="00D66F2F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хозяйствующих субъект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зарегистрированных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Ульяновской области</w:t>
      </w:r>
      <w:r w:rsidR="00C72EA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6F2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которых:</w:t>
      </w:r>
    </w:p>
    <w:p w14:paraId="05797A73" w14:textId="4978A741" w:rsidR="00D66F2F" w:rsidRPr="00F6645A" w:rsidRDefault="00D66F2F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осуществляют лицензионный вид деятельности</w:t>
      </w:r>
      <w:r w:rsidR="00E027D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591</w:t>
      </w:r>
      <w:r w:rsidR="00E027D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5B53B0" w14:textId="7623189D" w:rsidR="00D66F2F" w:rsidRPr="00F6645A" w:rsidRDefault="00D66F2F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осуществляют перевозки в международном сообщении </w:t>
      </w:r>
      <w:r w:rsidR="00E027D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266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A64C78" w14:textId="7F7CC1C0" w:rsidR="00D66F2F" w:rsidRPr="00F6645A" w:rsidRDefault="00D66F2F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</w:t>
      </w:r>
      <w:r w:rsidR="00C1093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перевозку особо опасных грузов по специальным разрешениям</w:t>
      </w:r>
      <w:r w:rsidR="00E027D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D08704" w14:textId="3B15AC1D" w:rsidR="00D66F2F" w:rsidRPr="00F6645A" w:rsidRDefault="00E027D5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6F2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подавшие уведомление о начале осуществления предпринимательской деятельности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524</w:t>
      </w:r>
      <w:r w:rsidR="00D66F2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D85BC0" w14:textId="21844AB7" w:rsidR="00D66F2F" w:rsidRPr="00F6645A" w:rsidRDefault="00D66F2F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субъекты дорожного хозяйства</w:t>
      </w:r>
      <w:r w:rsidR="00E027D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44B08B" w14:textId="77777777" w:rsidR="00C70B4B" w:rsidRPr="00F6645A" w:rsidRDefault="00C70B4B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5652A" w14:textId="2BA3EB07" w:rsidR="00240AAD" w:rsidRPr="00F6645A" w:rsidRDefault="00D7271C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месяцев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года </w:t>
      </w:r>
      <w:r w:rsidR="004153C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инспекторами </w:t>
      </w:r>
      <w:r w:rsidR="00560AC9" w:rsidRP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60AC9" w:rsidRP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</w:t>
      </w:r>
      <w:r w:rsid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60AC9" w:rsidRPr="0056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AA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</w:t>
      </w:r>
      <w:r w:rsidR="001B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339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AA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</w:t>
      </w:r>
      <w:r w:rsidR="00B56A8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153C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40AA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подконтрольных</w:t>
      </w:r>
      <w:r w:rsidR="001B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</w:t>
      </w:r>
      <w:r w:rsidR="009319DB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240AA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76DD97" w14:textId="5B41E616" w:rsidR="00240AAD" w:rsidRPr="00F6645A" w:rsidRDefault="00240AAD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212 </w:t>
      </w:r>
      <w:r w:rsidR="004153C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</w:t>
      </w:r>
      <w:r w:rsidR="00776E5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4153C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</w:t>
      </w:r>
      <w:r w:rsidR="00776E5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D7271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1FCD49" w14:textId="63A9EC76" w:rsidR="005072F1" w:rsidRPr="00F6645A" w:rsidRDefault="00240AAD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127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</w:t>
      </w:r>
      <w:r w:rsidR="00B80804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</w:t>
      </w:r>
      <w:r w:rsidR="00D7271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907B1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72F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71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</w:t>
      </w:r>
      <w:r w:rsidR="005072F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1344DC" w14:textId="77610829" w:rsidR="00776E52" w:rsidRPr="00F6645A" w:rsidRDefault="005072F1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111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внеплановых провер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 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</w:t>
      </w:r>
      <w:r w:rsidR="00E40D6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раннее выданных предписаний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456F82" w14:textId="11EF7DBD" w:rsidR="00EA3946" w:rsidRPr="00F6645A" w:rsidRDefault="00C10932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B4082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согласованию с Прокуратурой 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 области.</w:t>
      </w:r>
    </w:p>
    <w:p w14:paraId="08D3A1ED" w14:textId="625D7B44" w:rsidR="00E40D6C" w:rsidRPr="00F6645A" w:rsidRDefault="00B56A82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проверок выявлено 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395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B4082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законодательства, выдано 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</w:t>
      </w:r>
      <w:r w:rsidR="0047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76E5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F7B074" w14:textId="77777777" w:rsidR="00DF45DC" w:rsidRPr="00F6645A" w:rsidRDefault="00DF45DC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9242F" w14:textId="77777777" w:rsidR="002B21D2" w:rsidRPr="00F6645A" w:rsidRDefault="002B21D2" w:rsidP="00C1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контрольно-надзорной деятельности показал наиболее типичные и массовые нарушения, допускаемые хозяйствующими субъектами: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0"/>
        <w:gridCol w:w="2551"/>
      </w:tblGrid>
      <w:tr w:rsidR="002B21D2" w:rsidRPr="00F6645A" w14:paraId="548D5A28" w14:textId="77777777" w:rsidTr="002B21D2">
        <w:trPr>
          <w:trHeight w:val="660"/>
        </w:trPr>
        <w:tc>
          <w:tcPr>
            <w:tcW w:w="7660" w:type="dxa"/>
            <w:shd w:val="clear" w:color="auto" w:fill="auto"/>
            <w:hideMark/>
          </w:tcPr>
          <w:p w14:paraId="212E1B4F" w14:textId="77777777" w:rsidR="002B21D2" w:rsidRPr="00F6645A" w:rsidRDefault="002B21D2" w:rsidP="002B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0DA5F79" w14:textId="77777777" w:rsidR="002B21D2" w:rsidRPr="00F6645A" w:rsidRDefault="002B21D2" w:rsidP="002B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</w:t>
            </w:r>
          </w:p>
        </w:tc>
      </w:tr>
      <w:tr w:rsidR="002B21D2" w:rsidRPr="00F6645A" w14:paraId="4F16AEA5" w14:textId="77777777" w:rsidTr="001D5606">
        <w:trPr>
          <w:trHeight w:val="420"/>
        </w:trPr>
        <w:tc>
          <w:tcPr>
            <w:tcW w:w="7660" w:type="dxa"/>
            <w:shd w:val="clear" w:color="auto" w:fill="auto"/>
            <w:hideMark/>
          </w:tcPr>
          <w:p w14:paraId="4DC88906" w14:textId="37EBFE5C" w:rsidR="002B21D2" w:rsidRPr="00F6645A" w:rsidRDefault="002B21D2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ведени</w:t>
            </w:r>
            <w:r w:rsidR="0047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путевой документации </w:t>
            </w:r>
          </w:p>
        </w:tc>
        <w:tc>
          <w:tcPr>
            <w:tcW w:w="2551" w:type="dxa"/>
            <w:shd w:val="clear" w:color="auto" w:fill="auto"/>
            <w:noWrap/>
          </w:tcPr>
          <w:p w14:paraId="213D7DFA" w14:textId="0B5C514F" w:rsidR="002B21D2" w:rsidRPr="00F6645A" w:rsidRDefault="004770F0" w:rsidP="002B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B21D2" w:rsidRPr="00F6645A" w14:paraId="3023D618" w14:textId="77777777" w:rsidTr="001D5606">
        <w:trPr>
          <w:trHeight w:val="389"/>
        </w:trPr>
        <w:tc>
          <w:tcPr>
            <w:tcW w:w="7660" w:type="dxa"/>
            <w:shd w:val="clear" w:color="auto" w:fill="auto"/>
            <w:hideMark/>
          </w:tcPr>
          <w:p w14:paraId="3436CD14" w14:textId="77777777" w:rsidR="002B21D2" w:rsidRPr="00F6645A" w:rsidRDefault="002B21D2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проведение предрейсовых и послерейсовых медицинских осмотров </w:t>
            </w:r>
          </w:p>
        </w:tc>
        <w:tc>
          <w:tcPr>
            <w:tcW w:w="2551" w:type="dxa"/>
            <w:shd w:val="clear" w:color="auto" w:fill="auto"/>
            <w:noWrap/>
          </w:tcPr>
          <w:p w14:paraId="356649A4" w14:textId="1CC4A85D" w:rsidR="002B21D2" w:rsidRPr="00F6645A" w:rsidRDefault="004770F0" w:rsidP="004D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B21D2" w:rsidRPr="00F6645A" w14:paraId="22E84F38" w14:textId="77777777" w:rsidTr="001D5606">
        <w:trPr>
          <w:trHeight w:val="420"/>
        </w:trPr>
        <w:tc>
          <w:tcPr>
            <w:tcW w:w="7660" w:type="dxa"/>
            <w:shd w:val="clear" w:color="auto" w:fill="auto"/>
            <w:hideMark/>
          </w:tcPr>
          <w:p w14:paraId="680CC03F" w14:textId="77777777" w:rsidR="002B21D2" w:rsidRPr="00F6645A" w:rsidRDefault="002B21D2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обученных и аттестованных должностных лиц </w:t>
            </w:r>
          </w:p>
        </w:tc>
        <w:tc>
          <w:tcPr>
            <w:tcW w:w="2551" w:type="dxa"/>
            <w:shd w:val="clear" w:color="auto" w:fill="auto"/>
            <w:noWrap/>
          </w:tcPr>
          <w:p w14:paraId="4C383223" w14:textId="3F7BB30E" w:rsidR="002B21D2" w:rsidRPr="00F6645A" w:rsidRDefault="004770F0" w:rsidP="001D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B21D2" w:rsidRPr="00F6645A" w14:paraId="29206AA5" w14:textId="77777777" w:rsidTr="001D5606">
        <w:trPr>
          <w:trHeight w:val="420"/>
        </w:trPr>
        <w:tc>
          <w:tcPr>
            <w:tcW w:w="7660" w:type="dxa"/>
            <w:shd w:val="clear" w:color="auto" w:fill="auto"/>
            <w:hideMark/>
          </w:tcPr>
          <w:p w14:paraId="4533DD67" w14:textId="77777777" w:rsidR="002B21D2" w:rsidRPr="00F6645A" w:rsidRDefault="002B21D2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режима труда и отдыха водителей </w:t>
            </w:r>
          </w:p>
        </w:tc>
        <w:tc>
          <w:tcPr>
            <w:tcW w:w="2551" w:type="dxa"/>
            <w:shd w:val="clear" w:color="auto" w:fill="auto"/>
            <w:noWrap/>
          </w:tcPr>
          <w:p w14:paraId="71C18BE3" w14:textId="5DF6801B" w:rsidR="002B21D2" w:rsidRPr="00F6645A" w:rsidRDefault="004770F0" w:rsidP="004D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B21D2" w:rsidRPr="00F6645A" w14:paraId="7A256356" w14:textId="77777777" w:rsidTr="001D5606">
        <w:trPr>
          <w:trHeight w:val="427"/>
        </w:trPr>
        <w:tc>
          <w:tcPr>
            <w:tcW w:w="7660" w:type="dxa"/>
            <w:shd w:val="clear" w:color="auto" w:fill="auto"/>
            <w:hideMark/>
          </w:tcPr>
          <w:p w14:paraId="792CED42" w14:textId="77777777" w:rsidR="002B21D2" w:rsidRPr="00F6645A" w:rsidRDefault="002B21D2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действующей медицинской справки у водителя </w:t>
            </w:r>
          </w:p>
        </w:tc>
        <w:tc>
          <w:tcPr>
            <w:tcW w:w="2551" w:type="dxa"/>
            <w:shd w:val="clear" w:color="auto" w:fill="auto"/>
            <w:noWrap/>
          </w:tcPr>
          <w:p w14:paraId="4B96FAEE" w14:textId="13CD26E8" w:rsidR="002B21D2" w:rsidRPr="00F6645A" w:rsidRDefault="004770F0" w:rsidP="004D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B21D2" w:rsidRPr="00F6645A" w14:paraId="5FA99662" w14:textId="77777777" w:rsidTr="001D5606">
        <w:trPr>
          <w:trHeight w:val="420"/>
        </w:trPr>
        <w:tc>
          <w:tcPr>
            <w:tcW w:w="7660" w:type="dxa"/>
            <w:shd w:val="clear" w:color="auto" w:fill="auto"/>
            <w:hideMark/>
          </w:tcPr>
          <w:p w14:paraId="0760C325" w14:textId="1178E850" w:rsidR="002B21D2" w:rsidRPr="00F6645A" w:rsidRDefault="002B21D2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проведение инструктажей водительским составом </w:t>
            </w:r>
          </w:p>
        </w:tc>
        <w:tc>
          <w:tcPr>
            <w:tcW w:w="2551" w:type="dxa"/>
            <w:shd w:val="clear" w:color="auto" w:fill="auto"/>
            <w:noWrap/>
          </w:tcPr>
          <w:p w14:paraId="262B214F" w14:textId="549D80FF" w:rsidR="002B21D2" w:rsidRPr="00F6645A" w:rsidRDefault="004770F0" w:rsidP="004D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21D2" w:rsidRPr="00F6645A" w14:paraId="49B2A0A4" w14:textId="77777777" w:rsidTr="001D5606">
        <w:trPr>
          <w:trHeight w:val="420"/>
        </w:trPr>
        <w:tc>
          <w:tcPr>
            <w:tcW w:w="7660" w:type="dxa"/>
            <w:shd w:val="clear" w:color="auto" w:fill="auto"/>
            <w:hideMark/>
          </w:tcPr>
          <w:p w14:paraId="07FB20C5" w14:textId="77777777" w:rsidR="002B21D2" w:rsidRPr="00F6645A" w:rsidRDefault="002B21D2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проведение предрейсовых технических осмотров </w:t>
            </w:r>
          </w:p>
        </w:tc>
        <w:tc>
          <w:tcPr>
            <w:tcW w:w="2551" w:type="dxa"/>
            <w:shd w:val="clear" w:color="auto" w:fill="auto"/>
            <w:noWrap/>
          </w:tcPr>
          <w:p w14:paraId="4824E003" w14:textId="48B3E44D" w:rsidR="002B21D2" w:rsidRPr="00F6645A" w:rsidRDefault="004770F0" w:rsidP="004D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607F" w:rsidRPr="00F6645A" w14:paraId="1177102F" w14:textId="77777777" w:rsidTr="001D5606">
        <w:trPr>
          <w:trHeight w:val="420"/>
        </w:trPr>
        <w:tc>
          <w:tcPr>
            <w:tcW w:w="7660" w:type="dxa"/>
            <w:shd w:val="clear" w:color="auto" w:fill="auto"/>
          </w:tcPr>
          <w:p w14:paraId="3855375C" w14:textId="6EBED285" w:rsidR="0045607F" w:rsidRPr="00F6645A" w:rsidRDefault="0045607F" w:rsidP="002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нарушения</w:t>
            </w:r>
          </w:p>
        </w:tc>
        <w:tc>
          <w:tcPr>
            <w:tcW w:w="2551" w:type="dxa"/>
            <w:shd w:val="clear" w:color="auto" w:fill="auto"/>
            <w:noWrap/>
          </w:tcPr>
          <w:p w14:paraId="38398383" w14:textId="1726FF38" w:rsidR="0045607F" w:rsidRDefault="0045607F" w:rsidP="004D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</w:tbl>
    <w:p w14:paraId="7631716E" w14:textId="77777777" w:rsidR="002B21D2" w:rsidRPr="00F6645A" w:rsidRDefault="002B21D2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D96F76" w14:textId="6769F769" w:rsidR="00667F91" w:rsidRPr="00F6645A" w:rsidRDefault="0045607F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67F91" w:rsidRP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итогам проверок </w:t>
      </w:r>
      <w:r w:rsidRP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постановлений о привлечении к административной ответственности, в том числе:</w:t>
      </w:r>
    </w:p>
    <w:p w14:paraId="6D95EE49" w14:textId="2D11284D" w:rsidR="002B21D2" w:rsidRPr="00F6645A" w:rsidRDefault="002B21D2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предупреждений</w:t>
      </w:r>
      <w:r w:rsid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E3605B" w14:textId="2CF8695F" w:rsidR="002B21D2" w:rsidRPr="00F6645A" w:rsidRDefault="002B21D2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7F9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штраф –</w:t>
      </w:r>
      <w:r w:rsid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216</w:t>
      </w:r>
      <w:r w:rsidR="00667F9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F44405" w14:textId="1EF904AA" w:rsidR="002B21D2" w:rsidRPr="00F6645A" w:rsidRDefault="002B21D2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7F91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должностное лицо</w:t>
      </w:r>
      <w:r w:rsidR="007B6EC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</w:t>
      </w:r>
      <w:r w:rsidR="007B6EC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E26029" w14:textId="4B6A4651" w:rsidR="00667F91" w:rsidRPr="00F6645A" w:rsidRDefault="00667F91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индивидуального предпринимателя</w:t>
      </w:r>
      <w:r w:rsidR="007B6EC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14:paraId="748FF7C2" w14:textId="5F0CF4BE" w:rsidR="00667F91" w:rsidRPr="00F6645A" w:rsidRDefault="00667F91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юридическое лицо</w:t>
      </w:r>
      <w:r w:rsid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7B6EC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20B8C6" w14:textId="4F58C549" w:rsidR="00667F91" w:rsidRPr="00F6645A" w:rsidRDefault="00667F91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наложенных административных штрафов</w:t>
      </w:r>
      <w:r w:rsid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1567</w:t>
      </w:r>
      <w:r w:rsidR="007B6EC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5D61F7" w14:textId="768E12D6" w:rsidR="002B21D2" w:rsidRPr="00F6645A" w:rsidRDefault="0045607F" w:rsidP="002B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Взыскано </w:t>
      </w:r>
      <w:r w:rsidR="002B21D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1039</w:t>
      </w:r>
      <w:r w:rsidR="002B21D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8418FF" w14:textId="77777777" w:rsidR="007B6ECE" w:rsidRPr="00F6645A" w:rsidRDefault="007B6ECE" w:rsidP="007B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BFC76E" w14:textId="159BDB69" w:rsidR="0036389E" w:rsidRPr="00F6645A" w:rsidRDefault="007B6ECE" w:rsidP="007B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5A">
        <w:rPr>
          <w:rFonts w:ascii="Times New Roman" w:hAnsi="Times New Roman" w:cs="Times New Roman"/>
          <w:sz w:val="24"/>
          <w:szCs w:val="24"/>
        </w:rPr>
        <w:t xml:space="preserve">Особое внимание уделяется контролю </w:t>
      </w:r>
      <w:r w:rsidR="00405433">
        <w:rPr>
          <w:rFonts w:ascii="Times New Roman" w:hAnsi="Times New Roman" w:cs="Times New Roman"/>
          <w:sz w:val="24"/>
          <w:szCs w:val="24"/>
        </w:rPr>
        <w:t>исполнения</w:t>
      </w:r>
      <w:r w:rsidRPr="00F6645A">
        <w:rPr>
          <w:rFonts w:ascii="Times New Roman" w:hAnsi="Times New Roman" w:cs="Times New Roman"/>
          <w:sz w:val="24"/>
          <w:szCs w:val="24"/>
        </w:rPr>
        <w:t xml:space="preserve"> ранее выданных предписаний</w:t>
      </w:r>
      <w:r w:rsidR="00D64C17">
        <w:rPr>
          <w:rFonts w:ascii="Times New Roman" w:hAnsi="Times New Roman" w:cs="Times New Roman"/>
          <w:sz w:val="24"/>
          <w:szCs w:val="24"/>
        </w:rPr>
        <w:t>, так</w:t>
      </w:r>
      <w:r w:rsidRPr="00F6645A">
        <w:rPr>
          <w:rFonts w:ascii="Times New Roman" w:hAnsi="Times New Roman" w:cs="Times New Roman"/>
          <w:sz w:val="24"/>
          <w:szCs w:val="24"/>
        </w:rPr>
        <w:t xml:space="preserve"> </w:t>
      </w:r>
      <w:r w:rsidR="00D64C17">
        <w:rPr>
          <w:rFonts w:ascii="Times New Roman" w:hAnsi="Times New Roman" w:cs="Times New Roman"/>
          <w:sz w:val="24"/>
          <w:szCs w:val="24"/>
        </w:rPr>
        <w:t xml:space="preserve">за 9 месяцев 2021 </w:t>
      </w:r>
      <w:r w:rsidRPr="00F6645A">
        <w:rPr>
          <w:rFonts w:ascii="Times New Roman" w:hAnsi="Times New Roman" w:cs="Times New Roman"/>
          <w:sz w:val="24"/>
          <w:szCs w:val="24"/>
        </w:rPr>
        <w:t>за невыполнение в срок законного предписания по статье 19.5 КоАП РФ привлечено к административной ответственности</w:t>
      </w:r>
      <w:r w:rsidR="00D64C17">
        <w:rPr>
          <w:rFonts w:ascii="Times New Roman" w:hAnsi="Times New Roman" w:cs="Times New Roman"/>
          <w:sz w:val="24"/>
          <w:szCs w:val="24"/>
        </w:rPr>
        <w:t xml:space="preserve"> 4</w:t>
      </w:r>
      <w:r w:rsidRPr="00F6645A">
        <w:rPr>
          <w:rFonts w:ascii="Times New Roman" w:hAnsi="Times New Roman" w:cs="Times New Roman"/>
          <w:sz w:val="24"/>
          <w:szCs w:val="24"/>
        </w:rPr>
        <w:t xml:space="preserve"> юридических </w:t>
      </w:r>
      <w:r w:rsidR="00D64C17">
        <w:rPr>
          <w:rFonts w:ascii="Times New Roman" w:hAnsi="Times New Roman" w:cs="Times New Roman"/>
          <w:sz w:val="24"/>
          <w:szCs w:val="24"/>
        </w:rPr>
        <w:t>лица.</w:t>
      </w:r>
    </w:p>
    <w:p w14:paraId="340134F3" w14:textId="77777777" w:rsidR="00BD7482" w:rsidRDefault="00BD7482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283CF" w14:textId="188032AC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эффективности контрольно-надзорных функций </w:t>
      </w:r>
      <w:r w:rsidR="007B6EC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 – Волжск</w:t>
      </w:r>
      <w:r w:rsidR="001E548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7B6EC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МУГАДН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сделан упор на проведении плановых рейдовых мероприятий на линии по контролю за транспортными средствами в процессе их эксплуатации, что регламентировано </w:t>
      </w:r>
      <w:r w:rsidR="00F46918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13.2 Федерального закона от 26 декабря 2008 г.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46918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294-ФЗ и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6 статьи 3.1 Федерального закона от 08.11.2007г.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259-ФЗ «Устав автомобильного транспорта и городского наземного электрического транспорта». Мероприятия направлены на профилактику, выявление и пресечение правонарушений в сфере перевозок</w:t>
      </w:r>
      <w:r w:rsidR="00E8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пассажиров и грузов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973C32" w14:textId="37C6EF34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месяцев </w:t>
      </w:r>
      <w:r w:rsidR="00CE49BB" w:rsidRP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Территориальным </w:t>
      </w:r>
      <w:r w:rsidR="00CE49BB" w:rsidRPr="003B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E548E" w:rsidRPr="003B03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</w:t>
      </w:r>
      <w:r w:rsidR="006832F3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9BB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215 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</w:t>
      </w:r>
      <w:r w:rsidR="00F90161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F90161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E49BB"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ED1326" w14:textId="77777777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мероприятий:</w:t>
      </w:r>
    </w:p>
    <w:p w14:paraId="1D046024" w14:textId="5860D451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проверено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666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E8F58E" w14:textId="2E0BC590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выявлено 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573</w:t>
      </w:r>
      <w:r w:rsidR="006832F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нарушений;</w:t>
      </w:r>
    </w:p>
    <w:p w14:paraId="4321366E" w14:textId="2E085475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составлено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160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административных правонарушени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ях;</w:t>
      </w:r>
    </w:p>
    <w:p w14:paraId="6C31FEBD" w14:textId="4D33BD9A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вынесено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370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22AA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2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F2E" w:rsidRPr="0022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административной ответственности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067E43" w14:textId="5C519B11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сумма наложенных штрафов</w:t>
      </w:r>
      <w:r w:rsidR="0082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1809,8</w:t>
      </w:r>
      <w:r w:rsidR="006832F3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22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26B5DD" w14:textId="19DDD717" w:rsidR="004257BB" w:rsidRPr="00F6645A" w:rsidRDefault="00F90161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</w:t>
      </w:r>
      <w:r w:rsidR="0022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</w:t>
      </w:r>
      <w:r w:rsidR="00D5664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</w:t>
      </w:r>
      <w:r w:rsidR="0022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5664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в виде ареста ТС.</w:t>
      </w:r>
    </w:p>
    <w:p w14:paraId="691BE435" w14:textId="77777777" w:rsidR="00C70B4B" w:rsidRPr="00F6645A" w:rsidRDefault="00C70B4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EA815" w14:textId="77777777" w:rsidR="004257BB" w:rsidRPr="00F6645A" w:rsidRDefault="004257B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контрольно-надзорной деятельности показал наиболее типичные и массовые нарушения, допускаемые хозяйствующими субъектами и их водителями при осуществлении транспортной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D5664D" w:rsidRPr="00F6645A" w14:paraId="35546F25" w14:textId="77777777" w:rsidTr="00D5664D">
        <w:tc>
          <w:tcPr>
            <w:tcW w:w="8188" w:type="dxa"/>
            <w:shd w:val="clear" w:color="auto" w:fill="auto"/>
            <w:vAlign w:val="center"/>
          </w:tcPr>
          <w:p w14:paraId="43531DDF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lastRenderedPageBreak/>
              <w:t>Вид нарушений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ADD1BF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5A">
              <w:rPr>
                <w:rFonts w:ascii="Times New Roman" w:hAnsi="Times New Roman"/>
                <w:b/>
                <w:sz w:val="24"/>
                <w:szCs w:val="24"/>
              </w:rPr>
              <w:t>Ответственность по КОАП РФ</w:t>
            </w:r>
          </w:p>
        </w:tc>
      </w:tr>
      <w:tr w:rsidR="00D5664D" w:rsidRPr="00F6645A" w14:paraId="52F7D2DD" w14:textId="77777777" w:rsidTr="00D5664D">
        <w:tc>
          <w:tcPr>
            <w:tcW w:w="8188" w:type="dxa"/>
            <w:shd w:val="clear" w:color="auto" w:fill="auto"/>
          </w:tcPr>
          <w:p w14:paraId="0338A15B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Нарушение режима труда и отдыха водителей, управление ТС без тахографа.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2DB67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ст. 11.23</w:t>
            </w:r>
          </w:p>
        </w:tc>
      </w:tr>
      <w:tr w:rsidR="00D5664D" w:rsidRPr="00F6645A" w14:paraId="3D5872B9" w14:textId="77777777" w:rsidTr="00D5664D">
        <w:tc>
          <w:tcPr>
            <w:tcW w:w="8188" w:type="dxa"/>
            <w:shd w:val="clear" w:color="auto" w:fill="auto"/>
          </w:tcPr>
          <w:p w14:paraId="08614DF7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Отсутствие обученных и аттестованных должностных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C2DE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ч.1 ст. 12.31.1</w:t>
            </w:r>
          </w:p>
        </w:tc>
      </w:tr>
      <w:tr w:rsidR="00D5664D" w:rsidRPr="00F6645A" w14:paraId="4CD2F7D9" w14:textId="77777777" w:rsidTr="00D5664D">
        <w:tc>
          <w:tcPr>
            <w:tcW w:w="8188" w:type="dxa"/>
            <w:shd w:val="clear" w:color="auto" w:fill="auto"/>
          </w:tcPr>
          <w:p w14:paraId="05360644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Нарушения в проведении предрейсовых и послерейсовых медицинских осмотров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B1721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ч.2 ст. 12.31.1</w:t>
            </w:r>
          </w:p>
        </w:tc>
      </w:tr>
      <w:tr w:rsidR="00D5664D" w:rsidRPr="00F6645A" w14:paraId="29762E9C" w14:textId="77777777" w:rsidTr="00D5664D">
        <w:tc>
          <w:tcPr>
            <w:tcW w:w="8188" w:type="dxa"/>
            <w:shd w:val="clear" w:color="auto" w:fill="auto"/>
          </w:tcPr>
          <w:p w14:paraId="547B15C6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 xml:space="preserve">Нарушения в проведении предрейсового технического контроля ТС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F33E2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ч.3 ст. 12.31.1</w:t>
            </w:r>
          </w:p>
        </w:tc>
      </w:tr>
      <w:tr w:rsidR="00D5664D" w:rsidRPr="00F6645A" w14:paraId="644F721A" w14:textId="77777777" w:rsidTr="00D5664D">
        <w:tc>
          <w:tcPr>
            <w:tcW w:w="8188" w:type="dxa"/>
            <w:shd w:val="clear" w:color="auto" w:fill="auto"/>
          </w:tcPr>
          <w:p w14:paraId="35E6D16B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Непроведение инструктажей с водительским составом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FCB8EE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ч.5 ст. 12.31.1</w:t>
            </w:r>
          </w:p>
        </w:tc>
      </w:tr>
      <w:tr w:rsidR="00D5664D" w:rsidRPr="00F6645A" w14:paraId="17992FE5" w14:textId="77777777" w:rsidTr="00D5664D">
        <w:tc>
          <w:tcPr>
            <w:tcW w:w="8188" w:type="dxa"/>
            <w:shd w:val="clear" w:color="auto" w:fill="auto"/>
          </w:tcPr>
          <w:p w14:paraId="56D94229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Необеспечение требований безопасности эксплуатации ТС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BFC41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ч.6 ст. 12.31.1</w:t>
            </w:r>
          </w:p>
        </w:tc>
      </w:tr>
      <w:tr w:rsidR="00D5664D" w:rsidRPr="00F6645A" w14:paraId="3BF58E9A" w14:textId="77777777" w:rsidTr="00D5664D">
        <w:tc>
          <w:tcPr>
            <w:tcW w:w="8188" w:type="dxa"/>
            <w:shd w:val="clear" w:color="auto" w:fill="auto"/>
          </w:tcPr>
          <w:p w14:paraId="6ACF1558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Нарушение правил перевозок пассажиров и багажа по заказу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72B0CE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ст. 11.14.2</w:t>
            </w:r>
          </w:p>
        </w:tc>
      </w:tr>
      <w:tr w:rsidR="00D5664D" w:rsidRPr="00F6645A" w14:paraId="149AA86B" w14:textId="77777777" w:rsidTr="00D5664D">
        <w:tc>
          <w:tcPr>
            <w:tcW w:w="8188" w:type="dxa"/>
            <w:shd w:val="clear" w:color="auto" w:fill="auto"/>
          </w:tcPr>
          <w:p w14:paraId="566C7386" w14:textId="77777777" w:rsidR="00D5664D" w:rsidRPr="00F6645A" w:rsidRDefault="00D5664D" w:rsidP="00F0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 xml:space="preserve">Нарушение правил организации регулярных перевозок пассажиров и багажа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8C3C2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ст. 11.33</w:t>
            </w:r>
          </w:p>
        </w:tc>
      </w:tr>
      <w:tr w:rsidR="00D5664D" w:rsidRPr="00F6645A" w14:paraId="4D88DB63" w14:textId="77777777" w:rsidTr="00D5664D">
        <w:tc>
          <w:tcPr>
            <w:tcW w:w="8188" w:type="dxa"/>
            <w:shd w:val="clear" w:color="auto" w:fill="auto"/>
          </w:tcPr>
          <w:p w14:paraId="0C3BDA87" w14:textId="77777777" w:rsidR="00D5664D" w:rsidRPr="00F6645A" w:rsidRDefault="00D5664D" w:rsidP="00DF4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Федерального закона №67-ФЗ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B35B9" w14:textId="77777777" w:rsidR="00D5664D" w:rsidRPr="00F6645A" w:rsidRDefault="00D5664D" w:rsidP="00D56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5A">
              <w:rPr>
                <w:rFonts w:ascii="Times New Roman" w:hAnsi="Times New Roman"/>
                <w:sz w:val="24"/>
                <w:szCs w:val="24"/>
              </w:rPr>
              <w:t>ст. 11.31</w:t>
            </w:r>
          </w:p>
        </w:tc>
      </w:tr>
    </w:tbl>
    <w:p w14:paraId="1655556F" w14:textId="77777777" w:rsidR="00C70B4B" w:rsidRPr="00F6645A" w:rsidRDefault="00C70B4B" w:rsidP="00A212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BB4F73" w14:textId="77777777" w:rsidR="003579CC" w:rsidRPr="00F6645A" w:rsidRDefault="00865879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</w:t>
      </w:r>
      <w:r w:rsidR="00D5664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считаем необходимым порекомендовать </w:t>
      </w:r>
      <w:proofErr w:type="gramStart"/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proofErr w:type="gramEnd"/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осуществляющим эксплуатацию автотранспортных средств и перевозку грузов и пассажиров более серьезно подойти к выполнению должностных обязанностей и изучению требований нормативной правовой литературы. Из приведенных типовых нарушений основная масса не требует больших финансовых вложений и зависит только от полного исполнения обязанностей ответственных специалистов. </w:t>
      </w:r>
    </w:p>
    <w:p w14:paraId="46E3DD99" w14:textId="77777777" w:rsidR="00BC5127" w:rsidRPr="00F6645A" w:rsidRDefault="00BC5127" w:rsidP="00BC512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2EB902DC" w14:textId="77777777" w:rsidR="00DB7AAC" w:rsidRPr="00601EB3" w:rsidRDefault="00DB7AAC" w:rsidP="00440678">
      <w:pPr>
        <w:pStyle w:val="Style13"/>
        <w:widowControl/>
        <w:spacing w:line="360" w:lineRule="auto"/>
        <w:ind w:firstLine="0"/>
        <w:jc w:val="center"/>
        <w:rPr>
          <w:rFonts w:ascii="Times New Roman" w:hAnsi="Times New Roman"/>
          <w:highlight w:val="green"/>
        </w:rPr>
      </w:pPr>
      <w:r w:rsidRPr="00601EB3">
        <w:rPr>
          <w:rFonts w:ascii="Times New Roman" w:hAnsi="Times New Roman"/>
        </w:rPr>
        <w:t>Государственный контроль (надзор) за сохранностью дорог</w:t>
      </w:r>
      <w:r w:rsidR="00601EB3">
        <w:rPr>
          <w:rFonts w:ascii="Times New Roman" w:hAnsi="Times New Roman"/>
        </w:rPr>
        <w:t xml:space="preserve"> </w:t>
      </w:r>
      <w:r w:rsidRPr="00601EB3">
        <w:rPr>
          <w:rFonts w:ascii="Times New Roman" w:hAnsi="Times New Roman"/>
        </w:rPr>
        <w:t>федерального значения.</w:t>
      </w:r>
    </w:p>
    <w:p w14:paraId="0AAF8851" w14:textId="1CAC2EB8" w:rsidR="00BC5127" w:rsidRPr="00F6645A" w:rsidRDefault="00087BF3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B1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месяцев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</w:t>
      </w:r>
      <w:r w:rsidR="00632753" w:rsidRPr="00CE4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Территориальным </w:t>
      </w:r>
      <w:r w:rsidR="00632753" w:rsidRPr="003B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632753" w:rsidRPr="003B03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B7AA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бследовано 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1528 км </w:t>
      </w:r>
      <w:r w:rsidR="00DB7AA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автомобильных дорог</w:t>
      </w:r>
      <w:r w:rsidR="00800D26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значения.</w:t>
      </w:r>
      <w:r w:rsidR="005C248D" w:rsidRPr="005C248D">
        <w:t xml:space="preserve"> </w:t>
      </w:r>
      <w:r w:rsidR="005C248D">
        <w:rPr>
          <w:rFonts w:ascii="Times New Roman" w:hAnsi="Times New Roman" w:cs="Times New Roman"/>
          <w:sz w:val="24"/>
          <w:szCs w:val="24"/>
        </w:rPr>
        <w:t>В</w:t>
      </w:r>
      <w:r w:rsidR="005C248D" w:rsidRP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проведенных обследований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AA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</w:t>
      </w:r>
      <w:r w:rsidR="00DB7AAC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- </w:t>
      </w:r>
      <w:r w:rsidR="006E4624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</w:t>
      </w:r>
      <w:proofErr w:type="gramStart"/>
      <w:r w:rsidR="006E4624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соблюдения</w:t>
      </w:r>
      <w:proofErr w:type="gramEnd"/>
      <w:r w:rsidR="006E4624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ТР ТС 014/2011</w:t>
      </w:r>
      <w:r w:rsid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DB7AAC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ыдано </w:t>
      </w:r>
      <w:r w:rsidR="00FD5940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C248D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B7AAC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</w:t>
      </w:r>
      <w:r w:rsidR="00F8653F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C248D" w:rsidRP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устранении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нарушений</w:t>
      </w:r>
      <w:r w:rsidR="00EF1BD8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вынесено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привлечении к административной ответственности</w:t>
      </w:r>
      <w:r w:rsidR="00EF1BD8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430</w:t>
      </w:r>
      <w:r w:rsidR="00F8653F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5C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0D4F77" w14:textId="522E9861" w:rsidR="00F53C2D" w:rsidRPr="00F6645A" w:rsidRDefault="00F53C2D" w:rsidP="00F5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государственного контроля (надзора) за сохранностью </w:t>
      </w:r>
      <w:r w:rsidR="0063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автомобильных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федерального значения осуществляется контроль весогабаритных параметров транспортных средств. Реализация полномочий по контролю весогабаритных параметров транспортных средств, выполняющих внутрироссийские грузовые перевозки, осуществляется на сети федеральных автомобильных дорог: на стационарных постах, расположенных на автодороге М-7 «Волга» (Москва – Уфа), М-5</w:t>
      </w:r>
      <w:r w:rsidR="00D9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«Урал»</w:t>
      </w:r>
      <w:r w:rsidR="00C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872 км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(Москва – Челябинск)</w:t>
      </w:r>
      <w:r w:rsidR="00F3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348D1" w:rsidRPr="00F3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стационарном пункте транспортного и весового контроля  СПВК  «Заволжье», 19 км автодорог</w:t>
      </w:r>
      <w:r w:rsidR="00C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348D1" w:rsidRPr="00F3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Р-176 «Вятка»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(Чувашская Республика)</w:t>
      </w:r>
      <w:r w:rsidR="00F3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79EFAB" w14:textId="77777777" w:rsidR="00D935BD" w:rsidRDefault="00D935BD" w:rsidP="00F5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AE3903" w14:textId="38D691F2" w:rsidR="00F53C2D" w:rsidRPr="00F6645A" w:rsidRDefault="00F53C2D" w:rsidP="00F5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3а </w:t>
      </w:r>
      <w:r w:rsid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месяцев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г. сотрудниками Управления 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подвергнуто весогабаритному кон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тролю</w:t>
      </w:r>
      <w:r w:rsidR="006E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531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83E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 средств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</w:t>
      </w:r>
      <w:r w:rsid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164 ТС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выявлено нарушение правил перевозки тяжеловесных и крупногабаритных грузов</w:t>
      </w:r>
      <w:r w:rsid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30,8%.</w:t>
      </w:r>
    </w:p>
    <w:p w14:paraId="6ECDE514" w14:textId="658C2D6D" w:rsidR="00F53C2D" w:rsidRDefault="00233AD5" w:rsidP="00F5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фактам нарушений весогабаритных параметров вынесено </w:t>
      </w:r>
      <w:r w:rsidR="003E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постановлений</w:t>
      </w:r>
      <w:r w:rsidR="00F9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F92FE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</w:t>
      </w:r>
      <w:r w:rsidR="00F9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F92FE5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="00F9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05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22364,5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</w:t>
      </w:r>
      <w:r w:rsidR="00F53C2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0F21B18" w14:textId="0F735BB4" w:rsidR="0005614D" w:rsidRDefault="0063301B" w:rsidP="00633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другим нарушениям транспортного законодательства и требований безопасности перевозок вынесено </w:t>
      </w:r>
      <w:r w:rsidR="0005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856</w:t>
      </w:r>
      <w:r w:rsidRP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постановлений</w:t>
      </w:r>
      <w:r w:rsidR="0005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</w:t>
      </w:r>
      <w:r w:rsidRP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3478,9 </w:t>
      </w:r>
      <w:proofErr w:type="spellStart"/>
      <w:r w:rsidR="0005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="0005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967204" w14:textId="003457E6" w:rsidR="0063301B" w:rsidRPr="0063301B" w:rsidRDefault="0005614D" w:rsidP="00633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</w:t>
      </w:r>
      <w:r w:rsidR="0063301B" w:rsidRP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умма взысканных штрафов составила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11056,4 </w:t>
      </w:r>
      <w:r w:rsidR="0063301B" w:rsidRPr="0063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p w14:paraId="11BD4F43" w14:textId="77777777" w:rsidR="0063301B" w:rsidRPr="00F6645A" w:rsidRDefault="0063301B" w:rsidP="00F5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FDCF1" w14:textId="068D086C" w:rsidR="005E2DCB" w:rsidRDefault="00DC715F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Инспекторами Управления осуществляется контроль в соответствии с возложенными функциями за внесением платы в счет возмещения вреда, причиняемого дорогам федерального значения («Платон»). 3а </w:t>
      </w:r>
      <w:r w:rsidR="003E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месяцев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2021г. </w:t>
      </w:r>
      <w:r w:rsidR="000763EA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ст. 12.21.3 КоАП РФ</w:t>
      </w:r>
      <w:r w:rsidR="0007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вынесено 236 постановлений о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</w:t>
      </w:r>
      <w:r w:rsidR="0007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</w:t>
      </w:r>
      <w:r w:rsidR="000763EA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07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общую</w:t>
      </w:r>
      <w:r w:rsidR="002711F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</w:t>
      </w:r>
      <w:r w:rsidR="0097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711F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="008A2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711F9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тыс. руб</w:t>
      </w:r>
      <w:r w:rsidR="005E2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0AA175" w14:textId="627708D2" w:rsidR="00865879" w:rsidRDefault="00865879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E4C50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ледует отметить, что Федеральным законом от 27.06.2018 </w:t>
      </w:r>
      <w:r w:rsidR="00977722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E4C50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154-ФЗ установлены полномочия Ространснадзора по рассмотрению и принятию решений о привлечении к административной ответственности по статье 12.21.3 КоАП РФ на основе данных автоматической фото- и видеофиксации.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функции исполняют государственные инспектора Центра автоматизированной фиксации административных правонарушений (ЦАФАП), входящего в организационно-штатную структуру Центрального МУГАДН. В соответствии с ч.5 ст.29.5 КоАП 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РФ постановления по делам об административных правонарушениях, предусмотренных ст. 12.21.3 КоАП РФ </w:t>
      </w:r>
      <w:proofErr w:type="gramStart"/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выносятся  на</w:t>
      </w:r>
      <w:proofErr w:type="gramEnd"/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материалов фото- и видеофиксации, предоставленных ООО «РТ-</w:t>
      </w:r>
      <w:proofErr w:type="spellStart"/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</w:t>
      </w:r>
      <w:proofErr w:type="spellEnd"/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Транспортные системы», как оператором Системы «Платон». </w:t>
      </w:r>
    </w:p>
    <w:p w14:paraId="7CD4BDBE" w14:textId="77777777" w:rsidR="007E052B" w:rsidRDefault="007E052B" w:rsidP="00EF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69D54" w14:textId="77777777" w:rsidR="007E052B" w:rsidRDefault="007E052B" w:rsidP="007E0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(надзор) за осуществлением </w:t>
      </w:r>
    </w:p>
    <w:p w14:paraId="0B9A3CE7" w14:textId="706F48BE" w:rsidR="007E052B" w:rsidRPr="00F6645A" w:rsidRDefault="007E052B" w:rsidP="007E0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E69DA2" w14:textId="77777777" w:rsidR="00D935BD" w:rsidRDefault="00D935BD" w:rsidP="00D0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C8FA8" w14:textId="7560D0A0" w:rsidR="00C73EE6" w:rsidRPr="00F6645A" w:rsidRDefault="00D0037D" w:rsidP="00C73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полномочий государственного контроля (надзора) за осуществлением международных автомобильных перевозок проводится должностными лицами Управления на федеральных автомобильных дорог</w:t>
      </w:r>
      <w:r w:rsidR="007E0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38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М-7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«Волга» (Москва – Уфа), М-5 "Урал" 872 км, </w:t>
      </w:r>
      <w:r w:rsidR="004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Р-241 </w:t>
      </w:r>
      <w:r w:rsidR="00C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«Казань-Буинск-Ульяновск, подъезд к </w:t>
      </w:r>
      <w:proofErr w:type="spellStart"/>
      <w:r w:rsidR="00C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г.Самара</w:t>
      </w:r>
      <w:proofErr w:type="spellEnd"/>
      <w:r w:rsidR="00C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EE6" w:rsidRPr="00F3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Р-176 «Вятка»</w:t>
      </w:r>
      <w:r w:rsidR="00C73EE6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(Чувашская Республика)</w:t>
      </w:r>
      <w:r w:rsidR="00C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E5B2AF" w14:textId="42BC1592" w:rsidR="00D0037D" w:rsidRPr="00F6645A" w:rsidRDefault="00297299" w:rsidP="00D0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  <w:r w:rsidR="00D0037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нспекторами Управления </w:t>
      </w:r>
      <w:r w:rsidR="00D0037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687</w:t>
      </w:r>
      <w:r w:rsidR="00D0037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автотранспортных средств, осуществляющих международную перевозку </w:t>
      </w:r>
      <w:r w:rsidR="000C1C78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C1C78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37D"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04A00A" w14:textId="78ABEBD4" w:rsidR="00D0037D" w:rsidRPr="00F6645A" w:rsidRDefault="00D0037D" w:rsidP="00D0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осуществления международных перевозок пассажиров и грузов, вынесено 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903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привлечении к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административной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общую сумму 4253,9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Сумма взысканных штрафов составила – 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2272,7</w:t>
      </w:r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="000C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8F4062" w14:textId="77777777" w:rsidR="00EE1118" w:rsidRDefault="00EE1118" w:rsidP="00EE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14295" w14:textId="77C00510" w:rsidR="00EE1118" w:rsidRPr="00EE1118" w:rsidRDefault="00EE1118" w:rsidP="00EE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типичные и массовые виды нарушений при контроле международных автомобильных перевозок явились: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0"/>
        <w:gridCol w:w="1506"/>
      </w:tblGrid>
      <w:tr w:rsidR="00EE1118" w:rsidRPr="00EE1118" w14:paraId="3A805752" w14:textId="77777777" w:rsidTr="00FA287B">
        <w:tc>
          <w:tcPr>
            <w:tcW w:w="8690" w:type="dxa"/>
            <w:shd w:val="clear" w:color="auto" w:fill="auto"/>
          </w:tcPr>
          <w:p w14:paraId="20144591" w14:textId="77777777" w:rsidR="00EE1118" w:rsidRPr="00FA287B" w:rsidRDefault="00EE111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международной автомобильной перевозки грузов и (или) пассажиров с нарушением режима труда и отдыха (ст. 11.23 КоАП РФ) </w:t>
            </w:r>
          </w:p>
        </w:tc>
        <w:tc>
          <w:tcPr>
            <w:tcW w:w="1506" w:type="dxa"/>
            <w:shd w:val="clear" w:color="auto" w:fill="auto"/>
          </w:tcPr>
          <w:p w14:paraId="44BD93D5" w14:textId="77777777" w:rsidR="00EE1118" w:rsidRPr="00FA287B" w:rsidRDefault="00EE1118" w:rsidP="00D37ED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DD2926" w14:textId="1BD8A11F" w:rsidR="00EE1118" w:rsidRPr="00FA287B" w:rsidRDefault="000158BD" w:rsidP="00D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</w:tr>
      <w:tr w:rsidR="00EE1118" w:rsidRPr="00EE1118" w14:paraId="2F464DB0" w14:textId="77777777" w:rsidTr="00FA287B">
        <w:tc>
          <w:tcPr>
            <w:tcW w:w="8690" w:type="dxa"/>
            <w:shd w:val="clear" w:color="auto" w:fill="auto"/>
          </w:tcPr>
          <w:p w14:paraId="68A2A753" w14:textId="4DF8B2ED" w:rsidR="00EE1118" w:rsidRPr="00FA287B" w:rsidRDefault="00EE111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международных автомобильных перевозок с нарушениями правил эксплуатации (ст. 11.27 КоАП РФ)</w:t>
            </w:r>
          </w:p>
        </w:tc>
        <w:tc>
          <w:tcPr>
            <w:tcW w:w="1506" w:type="dxa"/>
            <w:shd w:val="clear" w:color="auto" w:fill="auto"/>
          </w:tcPr>
          <w:p w14:paraId="42FA0061" w14:textId="77777777" w:rsidR="00EE1118" w:rsidRPr="00FA287B" w:rsidRDefault="00EE1118" w:rsidP="00D37ED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D724B" w14:textId="7B8E180F" w:rsidR="00EE1118" w:rsidRPr="00FA287B" w:rsidRDefault="000158BD" w:rsidP="00D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E1118" w:rsidRPr="00EE1118" w14:paraId="524555A8" w14:textId="77777777" w:rsidTr="00FA287B">
        <w:tc>
          <w:tcPr>
            <w:tcW w:w="8690" w:type="dxa"/>
            <w:shd w:val="clear" w:color="auto" w:fill="auto"/>
          </w:tcPr>
          <w:p w14:paraId="395A54A1" w14:textId="77777777" w:rsidR="00EE1118" w:rsidRPr="00EE1118" w:rsidRDefault="00EE111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разрешения на перевозку тяжеловесного груза  </w:t>
            </w:r>
          </w:p>
          <w:p w14:paraId="596D794E" w14:textId="77777777" w:rsidR="00EE1118" w:rsidRPr="00EE1118" w:rsidRDefault="00EE111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(ст.12.21.1 КоАП РФ) </w:t>
            </w:r>
            <w:r w:rsidRPr="00EE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14:paraId="57D396DA" w14:textId="77777777" w:rsidR="00EE1118" w:rsidRPr="00FA287B" w:rsidRDefault="00EE1118" w:rsidP="00D37ED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4F0A26" w14:textId="55ED129D" w:rsidR="00EE1118" w:rsidRPr="00FA287B" w:rsidRDefault="00EE1118" w:rsidP="00D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8BD" w:rsidRPr="00FA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1118" w:rsidRPr="00EE1118" w14:paraId="761984A6" w14:textId="77777777" w:rsidTr="00FA287B">
        <w:tc>
          <w:tcPr>
            <w:tcW w:w="8690" w:type="dxa"/>
            <w:shd w:val="clear" w:color="auto" w:fill="auto"/>
          </w:tcPr>
          <w:p w14:paraId="48F3DFA1" w14:textId="5BD52327" w:rsidR="00EE1118" w:rsidRPr="00EE1118" w:rsidRDefault="003879C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существление перевозок без внесения платы в счет возмещения вреда «</w:t>
            </w:r>
            <w:proofErr w:type="gramStart"/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Платон»  (</w:t>
            </w:r>
            <w:proofErr w:type="gramEnd"/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ст.12.21.3 КоАП РФ) </w:t>
            </w:r>
            <w:r w:rsidR="00EE1118" w:rsidRPr="00EE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14:paraId="27A4BDFE" w14:textId="27FBA59A" w:rsidR="00EE1118" w:rsidRPr="00EE1118" w:rsidRDefault="000158BD" w:rsidP="00D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EE1118" w:rsidRPr="00EE1118" w14:paraId="3FFD2BE7" w14:textId="77777777" w:rsidTr="00FA287B">
        <w:trPr>
          <w:trHeight w:val="457"/>
        </w:trPr>
        <w:tc>
          <w:tcPr>
            <w:tcW w:w="8690" w:type="dxa"/>
            <w:shd w:val="clear" w:color="auto" w:fill="auto"/>
          </w:tcPr>
          <w:p w14:paraId="4C02CA2B" w14:textId="4E304CD3" w:rsidR="00EE1118" w:rsidRPr="00EE1118" w:rsidRDefault="003879C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арушение правил перевозки опасных грузов (ст.12.21.2 КоАП РФ) </w:t>
            </w:r>
            <w:r w:rsidR="00EE1118" w:rsidRPr="00EE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14:paraId="2212A2D3" w14:textId="10172CE2" w:rsidR="00EE1118" w:rsidRPr="00EE1118" w:rsidRDefault="000158BD" w:rsidP="00D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E1118" w:rsidRPr="00EE1118" w14:paraId="6DE68768" w14:textId="77777777" w:rsidTr="00FA287B">
        <w:trPr>
          <w:trHeight w:val="593"/>
        </w:trPr>
        <w:tc>
          <w:tcPr>
            <w:tcW w:w="8690" w:type="dxa"/>
            <w:shd w:val="clear" w:color="auto" w:fill="auto"/>
          </w:tcPr>
          <w:p w14:paraId="5389D646" w14:textId="52250E35" w:rsidR="00EE1118" w:rsidRPr="00EE1118" w:rsidRDefault="003879C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еподчинение,  в</w:t>
            </w:r>
            <w:proofErr w:type="gramEnd"/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части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остановки ТС (ч.2 ст. 12.25 КоАП РФ) </w:t>
            </w:r>
            <w:r w:rsidR="00EE1118" w:rsidRPr="00EE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14:paraId="69EE169D" w14:textId="37526BE7" w:rsidR="00EE1118" w:rsidRPr="00EE1118" w:rsidRDefault="000158BD" w:rsidP="00D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1118" w:rsidRPr="00EE1118" w14:paraId="45C17017" w14:textId="77777777" w:rsidTr="00FA287B">
        <w:tc>
          <w:tcPr>
            <w:tcW w:w="8690" w:type="dxa"/>
            <w:shd w:val="clear" w:color="auto" w:fill="auto"/>
          </w:tcPr>
          <w:p w14:paraId="3FE5A315" w14:textId="5392EE60" w:rsidR="00EE1118" w:rsidRPr="00EE1118" w:rsidRDefault="003879C8" w:rsidP="00EE11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EE1118" w:rsidRPr="00EE1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существление международных автомобильных перевозок без специального разрешения (ч.2.ст. 11.29 КоАП РФ) </w:t>
            </w:r>
          </w:p>
        </w:tc>
        <w:tc>
          <w:tcPr>
            <w:tcW w:w="1506" w:type="dxa"/>
            <w:shd w:val="clear" w:color="auto" w:fill="auto"/>
          </w:tcPr>
          <w:p w14:paraId="20B4738B" w14:textId="58F50C82" w:rsidR="00EE1118" w:rsidRPr="00EE1118" w:rsidRDefault="00FA287B" w:rsidP="00D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A5C439C" w14:textId="77777777" w:rsidR="00A2588D" w:rsidRPr="00F6645A" w:rsidRDefault="00A2588D" w:rsidP="00A258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8C8A24" w14:textId="28FC2695" w:rsidR="00417357" w:rsidRPr="00601EB3" w:rsidRDefault="00417357" w:rsidP="0041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1EB3">
        <w:rPr>
          <w:rFonts w:ascii="Times New Roman" w:hAnsi="Times New Roman" w:cs="Times New Roman"/>
          <w:sz w:val="24"/>
          <w:szCs w:val="24"/>
        </w:rPr>
        <w:t xml:space="preserve">Сводные результаты по аварийности за </w:t>
      </w:r>
      <w:r w:rsidR="00FC20D9">
        <w:rPr>
          <w:rFonts w:ascii="Times New Roman" w:hAnsi="Times New Roman" w:cs="Times New Roman"/>
          <w:sz w:val="24"/>
          <w:szCs w:val="24"/>
        </w:rPr>
        <w:t>9 месяцев</w:t>
      </w:r>
      <w:r w:rsidRPr="00601EB3">
        <w:rPr>
          <w:rFonts w:ascii="Times New Roman" w:hAnsi="Times New Roman" w:cs="Times New Roman"/>
          <w:sz w:val="24"/>
          <w:szCs w:val="24"/>
        </w:rPr>
        <w:t xml:space="preserve"> 2021 год с участием транспортных средств, принадлежащих юридическим лицам, индивидуальным предпринимателям, осуществляющим деятельность, связанную с оказанием услуг по перевозке пассажиров и </w:t>
      </w:r>
      <w:proofErr w:type="gramStart"/>
      <w:r w:rsidRPr="00601EB3">
        <w:rPr>
          <w:rFonts w:ascii="Times New Roman" w:hAnsi="Times New Roman" w:cs="Times New Roman"/>
          <w:sz w:val="24"/>
          <w:szCs w:val="24"/>
        </w:rPr>
        <w:t>грузов  автомобильным</w:t>
      </w:r>
      <w:proofErr w:type="gramEnd"/>
      <w:r w:rsidRPr="00601EB3">
        <w:rPr>
          <w:rFonts w:ascii="Times New Roman" w:hAnsi="Times New Roman" w:cs="Times New Roman"/>
          <w:sz w:val="24"/>
          <w:szCs w:val="24"/>
        </w:rPr>
        <w:t xml:space="preserve"> транспортом и городским наземным электрическим транспортом, зарегистрированных на</w:t>
      </w:r>
      <w:r w:rsidR="00FC20D9">
        <w:rPr>
          <w:rFonts w:ascii="Times New Roman" w:hAnsi="Times New Roman" w:cs="Times New Roman"/>
          <w:sz w:val="24"/>
          <w:szCs w:val="24"/>
        </w:rPr>
        <w:t xml:space="preserve"> поднадзорных</w:t>
      </w:r>
      <w:r w:rsidRPr="00601EB3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C20D9">
        <w:rPr>
          <w:rFonts w:ascii="Times New Roman" w:hAnsi="Times New Roman" w:cs="Times New Roman"/>
          <w:sz w:val="24"/>
          <w:szCs w:val="24"/>
        </w:rPr>
        <w:t>ях</w:t>
      </w:r>
      <w:r w:rsidRPr="00601EB3">
        <w:rPr>
          <w:rFonts w:ascii="Times New Roman" w:hAnsi="Times New Roman" w:cs="Times New Roman"/>
          <w:sz w:val="24"/>
          <w:szCs w:val="24"/>
        </w:rPr>
        <w:t xml:space="preserve"> Средне-Волжского МУГАДН</w:t>
      </w:r>
      <w:r w:rsidR="00FC20D9">
        <w:rPr>
          <w:rFonts w:ascii="Times New Roman" w:hAnsi="Times New Roman" w:cs="Times New Roman"/>
          <w:sz w:val="24"/>
          <w:szCs w:val="24"/>
        </w:rPr>
        <w:t>.</w:t>
      </w:r>
    </w:p>
    <w:p w14:paraId="269C63EB" w14:textId="77777777" w:rsidR="00E65C0E" w:rsidRPr="00F6645A" w:rsidRDefault="00E65C0E" w:rsidP="004173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307"/>
        <w:gridCol w:w="1579"/>
        <w:gridCol w:w="1579"/>
        <w:gridCol w:w="2072"/>
      </w:tblGrid>
      <w:tr w:rsidR="00417357" w:rsidRPr="00F6645A" w14:paraId="29B62271" w14:textId="77777777" w:rsidTr="00417357">
        <w:tc>
          <w:tcPr>
            <w:tcW w:w="671" w:type="dxa"/>
            <w:shd w:val="clear" w:color="auto" w:fill="auto"/>
            <w:vAlign w:val="center"/>
          </w:tcPr>
          <w:p w14:paraId="58B1E3DE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B7FB003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90404D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  <w:p w14:paraId="34FFA250" w14:textId="384329AC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E02B6D2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Количество погибших</w:t>
            </w:r>
          </w:p>
          <w:p w14:paraId="592C755F" w14:textId="0CD61358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199FAA9C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Количество травмированных</w:t>
            </w:r>
          </w:p>
          <w:p w14:paraId="1D60E822" w14:textId="0BB0DA7C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57" w:rsidRPr="00F6645A" w14:paraId="1AEFFFF6" w14:textId="77777777" w:rsidTr="00417357">
        <w:tc>
          <w:tcPr>
            <w:tcW w:w="671" w:type="dxa"/>
            <w:shd w:val="clear" w:color="auto" w:fill="auto"/>
            <w:vAlign w:val="center"/>
          </w:tcPr>
          <w:p w14:paraId="4B540478" w14:textId="77777777" w:rsidR="00417357" w:rsidRPr="00F6645A" w:rsidRDefault="00417357" w:rsidP="0041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13C4B01" w14:textId="77777777" w:rsidR="00417357" w:rsidRPr="00F6645A" w:rsidRDefault="00417357" w:rsidP="0041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165648" w14:textId="77777777" w:rsidR="00417357" w:rsidRPr="00F6645A" w:rsidRDefault="00417357" w:rsidP="0041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F8D7CE" w14:textId="77777777" w:rsidR="00417357" w:rsidRPr="00F6645A" w:rsidRDefault="00417357" w:rsidP="0041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57BD6E6" w14:textId="77777777" w:rsidR="00417357" w:rsidRPr="00F6645A" w:rsidRDefault="00417357" w:rsidP="0041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357" w:rsidRPr="00F6645A" w14:paraId="2719CD39" w14:textId="77777777" w:rsidTr="00417357">
        <w:trPr>
          <w:trHeight w:val="801"/>
        </w:trPr>
        <w:tc>
          <w:tcPr>
            <w:tcW w:w="671" w:type="dxa"/>
            <w:shd w:val="clear" w:color="auto" w:fill="auto"/>
            <w:vAlign w:val="center"/>
          </w:tcPr>
          <w:p w14:paraId="043B4202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05FFEB2" w14:textId="77777777" w:rsidR="00417357" w:rsidRPr="00F6645A" w:rsidRDefault="00417357" w:rsidP="004173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ДТП с участием автомобильных транспортных средств лицензируемых видов транспортной деятельности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BAE6CE" w14:textId="248B4B39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35354A" w14:textId="15B0C644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24A4A85" w14:textId="0D960D99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417357" w:rsidRPr="00F6645A" w14:paraId="68B2B158" w14:textId="77777777" w:rsidTr="00417357">
        <w:tc>
          <w:tcPr>
            <w:tcW w:w="671" w:type="dxa"/>
            <w:shd w:val="clear" w:color="auto" w:fill="auto"/>
            <w:vAlign w:val="center"/>
          </w:tcPr>
          <w:p w14:paraId="23E2D5C1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02F22FB" w14:textId="77777777" w:rsidR="00417357" w:rsidRPr="00F6645A" w:rsidRDefault="00417357" w:rsidP="004173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- из них ДТП с особо тяжкими последствиями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5DD72B" w14:textId="509451E4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145A40" w14:textId="29023F92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9D7039F" w14:textId="78922AB8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357" w:rsidRPr="00F6645A" w14:paraId="72ED1FAC" w14:textId="77777777" w:rsidTr="00417357">
        <w:trPr>
          <w:trHeight w:val="847"/>
        </w:trPr>
        <w:tc>
          <w:tcPr>
            <w:tcW w:w="671" w:type="dxa"/>
            <w:shd w:val="clear" w:color="auto" w:fill="auto"/>
            <w:vAlign w:val="center"/>
          </w:tcPr>
          <w:p w14:paraId="2A4A5ADB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18C4DE4" w14:textId="77777777" w:rsidR="00417357" w:rsidRPr="00F6645A" w:rsidRDefault="00417357" w:rsidP="004173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ДТП по вине транспортных средств лицензируемых видов транспортной деятельности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94DE7E" w14:textId="697132F3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289098" w14:textId="36BC70E4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F3FF029" w14:textId="1BA27663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17357" w:rsidRPr="00F6645A" w14:paraId="15F75115" w14:textId="77777777" w:rsidTr="00417357">
        <w:trPr>
          <w:trHeight w:val="1074"/>
        </w:trPr>
        <w:tc>
          <w:tcPr>
            <w:tcW w:w="671" w:type="dxa"/>
            <w:shd w:val="clear" w:color="auto" w:fill="auto"/>
            <w:vAlign w:val="center"/>
          </w:tcPr>
          <w:p w14:paraId="0DE4EDF7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289E689" w14:textId="77777777" w:rsidR="00417357" w:rsidRPr="00F6645A" w:rsidRDefault="00417357" w:rsidP="004173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- из них ДТП по вине транспортных средств лицензируемых видов транспортной деятельности с особо тяжкими последствиями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5DEC64" w14:textId="42A469D7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426AE7" w14:textId="387D2796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C0C1110" w14:textId="34646E19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7357" w:rsidRPr="00F6645A" w14:paraId="72331BB6" w14:textId="77777777" w:rsidTr="00417357">
        <w:trPr>
          <w:trHeight w:val="1604"/>
        </w:trPr>
        <w:tc>
          <w:tcPr>
            <w:tcW w:w="671" w:type="dxa"/>
            <w:shd w:val="clear" w:color="auto" w:fill="auto"/>
            <w:vAlign w:val="center"/>
          </w:tcPr>
          <w:p w14:paraId="4BEE43EE" w14:textId="77777777" w:rsidR="00417357" w:rsidRPr="00F6645A" w:rsidRDefault="00417357" w:rsidP="00417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EB0EF3C" w14:textId="77777777" w:rsidR="00417357" w:rsidRPr="00F6645A" w:rsidRDefault="00417357" w:rsidP="004173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5A">
              <w:rPr>
                <w:rFonts w:ascii="Times New Roman" w:hAnsi="Times New Roman" w:cs="Times New Roman"/>
                <w:sz w:val="24"/>
                <w:szCs w:val="24"/>
              </w:rPr>
              <w:t>ДТП автомобильного транспорта на подконтрольных автомобильных дорогах, причинами которых установлено ненадлежащее техническое состояние автодорог и дорожных сооружений на них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D6883F" w14:textId="40E624C3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359C40" w14:textId="581D119F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4B8020B" w14:textId="40CE2637" w:rsidR="00417357" w:rsidRPr="00F6645A" w:rsidRDefault="008A292B" w:rsidP="00417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2DBB0C68" w14:textId="77777777" w:rsidR="00A2588D" w:rsidRPr="00F6645A" w:rsidRDefault="00A2588D" w:rsidP="00A258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283F54" w14:textId="6C60F4D9" w:rsidR="00EB76F9" w:rsidRDefault="00EB76F9" w:rsidP="00EB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577FF1" w14:textId="77777777" w:rsidR="00FC20D9" w:rsidRPr="00D06A6A" w:rsidRDefault="00FC20D9" w:rsidP="007A2A9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6A6A">
        <w:rPr>
          <w:rFonts w:ascii="Times New Roman" w:hAnsi="Times New Roman"/>
          <w:sz w:val="24"/>
          <w:szCs w:val="24"/>
        </w:rPr>
        <w:t>Сводные результаты административной практики за 9 месяцев 2021 года.</w:t>
      </w:r>
    </w:p>
    <w:p w14:paraId="53D4185E" w14:textId="3AC89143" w:rsidR="00FC20D9" w:rsidRPr="00FC20D9" w:rsidRDefault="00FC20D9" w:rsidP="00FC2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0D9">
        <w:rPr>
          <w:rFonts w:ascii="Times New Roman" w:hAnsi="Times New Roman"/>
          <w:sz w:val="24"/>
          <w:szCs w:val="24"/>
        </w:rPr>
        <w:t>По результатам контрольно-надзорной деятельности за 9 месяцев 2021 года</w:t>
      </w:r>
      <w:r w:rsidR="00014CCD">
        <w:rPr>
          <w:rFonts w:ascii="Times New Roman" w:hAnsi="Times New Roman"/>
          <w:sz w:val="24"/>
          <w:szCs w:val="24"/>
        </w:rPr>
        <w:t xml:space="preserve"> инспекторами</w:t>
      </w:r>
      <w:r w:rsidRPr="00FC20D9">
        <w:rPr>
          <w:rFonts w:ascii="Times New Roman" w:hAnsi="Times New Roman"/>
          <w:sz w:val="24"/>
          <w:szCs w:val="24"/>
        </w:rPr>
        <w:t xml:space="preserve"> </w:t>
      </w:r>
      <w:r w:rsidR="00014CCD">
        <w:rPr>
          <w:rFonts w:ascii="Times New Roman" w:hAnsi="Times New Roman"/>
          <w:sz w:val="24"/>
          <w:szCs w:val="24"/>
        </w:rPr>
        <w:t>Средне-Волжского МУГАДН</w:t>
      </w:r>
      <w:r w:rsidRPr="00FC20D9">
        <w:rPr>
          <w:rFonts w:ascii="Times New Roman" w:hAnsi="Times New Roman"/>
          <w:sz w:val="24"/>
          <w:szCs w:val="24"/>
        </w:rPr>
        <w:t xml:space="preserve"> возбуждено 4969 дел об административном правонарушении, составлено 4649 протоколов об административном правонарушении, вынесено 4835 постановлений о привлечении к административной ответственности, в том числе в отношении:</w:t>
      </w: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B7A37F" w14:textId="77777777" w:rsidR="00FC20D9" w:rsidRPr="00FC20D9" w:rsidRDefault="00FC20D9" w:rsidP="00FC2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юридических лиц 1012;</w:t>
      </w:r>
    </w:p>
    <w:p w14:paraId="4207EE57" w14:textId="77777777" w:rsidR="00FC20D9" w:rsidRPr="00FC20D9" w:rsidRDefault="00FC20D9" w:rsidP="00FC2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должностных лиц 748;</w:t>
      </w:r>
    </w:p>
    <w:p w14:paraId="454F6A14" w14:textId="77777777" w:rsidR="00FC20D9" w:rsidRPr="00FC20D9" w:rsidRDefault="00FC20D9" w:rsidP="00FC2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индивидуальных предпринимателей 365;</w:t>
      </w:r>
    </w:p>
    <w:p w14:paraId="12A55F61" w14:textId="77777777" w:rsidR="00FC20D9" w:rsidRPr="00FC20D9" w:rsidRDefault="00FC20D9" w:rsidP="00FC2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физических лиц 2710.</w:t>
      </w:r>
    </w:p>
    <w:p w14:paraId="6D48C51B" w14:textId="340614C0" w:rsidR="00FC20D9" w:rsidRPr="00FC20D9" w:rsidRDefault="00FC20D9" w:rsidP="00FC20D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20D9">
        <w:rPr>
          <w:rFonts w:ascii="Times New Roman" w:hAnsi="Times New Roman"/>
          <w:sz w:val="24"/>
          <w:szCs w:val="24"/>
        </w:rPr>
        <w:t xml:space="preserve">Общая сумма наложенных штрафов составила </w:t>
      </w:r>
      <w:r w:rsidRPr="00FC20D9">
        <w:rPr>
          <w:rFonts w:ascii="Times New Roman" w:hAnsi="Times New Roman"/>
          <w:b/>
          <w:bCs/>
          <w:sz w:val="24"/>
          <w:szCs w:val="24"/>
        </w:rPr>
        <w:t>59</w:t>
      </w:r>
      <w:r w:rsidR="00EB11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20D9">
        <w:rPr>
          <w:rFonts w:ascii="Times New Roman" w:hAnsi="Times New Roman"/>
          <w:b/>
          <w:bCs/>
          <w:sz w:val="24"/>
          <w:szCs w:val="24"/>
        </w:rPr>
        <w:t>890,8</w:t>
      </w:r>
      <w:r w:rsidRPr="00FC20D9">
        <w:rPr>
          <w:rFonts w:ascii="Times New Roman" w:hAnsi="Times New Roman"/>
          <w:sz w:val="24"/>
          <w:szCs w:val="24"/>
        </w:rPr>
        <w:t xml:space="preserve"> </w:t>
      </w: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Pr="00FC20D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C20D9">
        <w:rPr>
          <w:rFonts w:ascii="Times New Roman" w:hAnsi="Times New Roman"/>
          <w:bCs/>
          <w:sz w:val="24"/>
          <w:szCs w:val="24"/>
        </w:rPr>
        <w:t>в том числе:</w:t>
      </w:r>
    </w:p>
    <w:p w14:paraId="1BBE97D8" w14:textId="6856CB29" w:rsidR="00FC20D9" w:rsidRPr="00FC20D9" w:rsidRDefault="00FC20D9" w:rsidP="00FC20D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20D9">
        <w:rPr>
          <w:rFonts w:ascii="Times New Roman" w:hAnsi="Times New Roman"/>
          <w:bCs/>
          <w:sz w:val="24"/>
          <w:szCs w:val="24"/>
        </w:rPr>
        <w:t xml:space="preserve">- государственный контроль (надзор) в области автомобильного транспорта – </w:t>
      </w:r>
      <w:r w:rsidRPr="00FC20D9">
        <w:rPr>
          <w:rFonts w:ascii="Times New Roman" w:hAnsi="Times New Roman"/>
          <w:b/>
          <w:bCs/>
          <w:sz w:val="24"/>
          <w:szCs w:val="24"/>
        </w:rPr>
        <w:t>33</w:t>
      </w:r>
      <w:r w:rsidR="00EB11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20D9">
        <w:rPr>
          <w:rFonts w:ascii="Times New Roman" w:hAnsi="Times New Roman"/>
          <w:b/>
          <w:bCs/>
          <w:sz w:val="24"/>
          <w:szCs w:val="24"/>
        </w:rPr>
        <w:t xml:space="preserve">272,4 </w:t>
      </w: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p w14:paraId="79D3F6D5" w14:textId="64BCD3B0" w:rsidR="00FC20D9" w:rsidRPr="00FC20D9" w:rsidRDefault="00FC20D9" w:rsidP="00FC20D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20D9">
        <w:rPr>
          <w:rFonts w:ascii="Times New Roman" w:hAnsi="Times New Roman"/>
          <w:bCs/>
          <w:sz w:val="24"/>
          <w:szCs w:val="24"/>
        </w:rPr>
        <w:t xml:space="preserve">- государственный контроль (надзор) за осуществлением МАП – </w:t>
      </w:r>
      <w:r w:rsidRPr="00FC20D9">
        <w:rPr>
          <w:rFonts w:ascii="Times New Roman" w:hAnsi="Times New Roman"/>
          <w:b/>
          <w:sz w:val="24"/>
          <w:szCs w:val="24"/>
        </w:rPr>
        <w:t>4</w:t>
      </w:r>
      <w:r w:rsidR="00EB119C">
        <w:rPr>
          <w:rFonts w:ascii="Times New Roman" w:hAnsi="Times New Roman"/>
          <w:b/>
          <w:sz w:val="24"/>
          <w:szCs w:val="24"/>
        </w:rPr>
        <w:t xml:space="preserve"> </w:t>
      </w:r>
      <w:r w:rsidRPr="00FC20D9">
        <w:rPr>
          <w:rFonts w:ascii="Times New Roman" w:hAnsi="Times New Roman"/>
          <w:b/>
          <w:sz w:val="24"/>
          <w:szCs w:val="24"/>
        </w:rPr>
        <w:t>253,9</w:t>
      </w:r>
      <w:r w:rsidRPr="00FC20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p w14:paraId="53B14084" w14:textId="3850CA37" w:rsidR="00FC20D9" w:rsidRDefault="00FC20D9" w:rsidP="00FC20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0D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C20D9">
        <w:rPr>
          <w:rFonts w:ascii="Times New Roman" w:hAnsi="Times New Roman"/>
          <w:bCs/>
          <w:sz w:val="24"/>
          <w:szCs w:val="24"/>
        </w:rPr>
        <w:t xml:space="preserve">контроль весогабаритных параметров транспортных средств – </w:t>
      </w:r>
      <w:r w:rsidRPr="00FC20D9">
        <w:rPr>
          <w:rFonts w:ascii="Times New Roman" w:hAnsi="Times New Roman"/>
          <w:b/>
          <w:bCs/>
          <w:sz w:val="24"/>
          <w:szCs w:val="24"/>
        </w:rPr>
        <w:t>22</w:t>
      </w:r>
      <w:r w:rsidR="00EB11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20D9">
        <w:rPr>
          <w:rFonts w:ascii="Times New Roman" w:hAnsi="Times New Roman"/>
          <w:b/>
          <w:bCs/>
          <w:sz w:val="24"/>
          <w:szCs w:val="24"/>
        </w:rPr>
        <w:t>364,</w:t>
      </w:r>
      <w:proofErr w:type="gramStart"/>
      <w:r w:rsidRPr="00FC20D9">
        <w:rPr>
          <w:rFonts w:ascii="Times New Roman" w:hAnsi="Times New Roman"/>
          <w:b/>
          <w:bCs/>
          <w:sz w:val="24"/>
          <w:szCs w:val="24"/>
        </w:rPr>
        <w:t xml:space="preserve">5  </w:t>
      </w: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proofErr w:type="gramEnd"/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14:paraId="17960916" w14:textId="4436C87F" w:rsidR="00444D0D" w:rsidRPr="00FC20D9" w:rsidRDefault="00444D0D" w:rsidP="00FC20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Взыскано штрафов на общую сумму </w:t>
      </w:r>
      <w:r>
        <w:rPr>
          <w:rFonts w:ascii="Times New Roman" w:hAnsi="Times New Roman"/>
          <w:b/>
          <w:bCs/>
          <w:sz w:val="24"/>
          <w:szCs w:val="24"/>
        </w:rPr>
        <w:t>32 583,3</w:t>
      </w:r>
      <w:r w:rsidRPr="00FC20D9">
        <w:rPr>
          <w:rFonts w:ascii="Times New Roman" w:hAnsi="Times New Roman"/>
          <w:sz w:val="24"/>
          <w:szCs w:val="24"/>
        </w:rPr>
        <w:t xml:space="preserve"> </w:t>
      </w:r>
      <w:r w:rsidRPr="00FC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A5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1E956E" w14:textId="77777777" w:rsidR="00FC20D9" w:rsidRPr="00F6645A" w:rsidRDefault="00FC20D9" w:rsidP="00EB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125562" w14:textId="2A6D2E30" w:rsidR="00F6645A" w:rsidRPr="00552231" w:rsidRDefault="00EF7279" w:rsidP="005522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F6645A" w:rsidRPr="00552231">
        <w:rPr>
          <w:rFonts w:ascii="Times New Roman" w:hAnsi="Times New Roman"/>
          <w:b/>
          <w:bCs/>
          <w:sz w:val="24"/>
          <w:szCs w:val="24"/>
        </w:rPr>
        <w:t>екомендации подконтрольным субъектам</w:t>
      </w:r>
    </w:p>
    <w:p w14:paraId="4D62383D" w14:textId="7020784E" w:rsidR="002B21D2" w:rsidRPr="00552231" w:rsidRDefault="00F6645A" w:rsidP="005522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231">
        <w:rPr>
          <w:rFonts w:ascii="Times New Roman" w:hAnsi="Times New Roman"/>
          <w:b/>
          <w:bCs/>
          <w:sz w:val="24"/>
          <w:szCs w:val="24"/>
        </w:rPr>
        <w:t>по соблюдению обязательных требований</w:t>
      </w:r>
      <w:r w:rsidR="00552231" w:rsidRPr="00552231">
        <w:rPr>
          <w:rFonts w:ascii="Times New Roman" w:hAnsi="Times New Roman"/>
          <w:b/>
          <w:bCs/>
          <w:sz w:val="24"/>
          <w:szCs w:val="24"/>
        </w:rPr>
        <w:t>.</w:t>
      </w:r>
    </w:p>
    <w:p w14:paraId="28B440AC" w14:textId="77777777" w:rsidR="00552231" w:rsidRPr="00F6645A" w:rsidRDefault="00552231" w:rsidP="005522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14595F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В целях устранения типовых нарушений подконтрольным субъектам транспортной деятельности целесообразно:</w:t>
      </w:r>
    </w:p>
    <w:p w14:paraId="43B569DA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провести собственный анализ причин и условий возникновения типовых массовых нарушений, разработать меры по организации их устранения;</w:t>
      </w:r>
    </w:p>
    <w:p w14:paraId="21AAAFF5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провести дополнительное изучение ответственными должностными лицами и водительским составом требований, соответствующих нормативных правовых актов;</w:t>
      </w:r>
    </w:p>
    <w:p w14:paraId="2C2D02BA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провести мониторинг существующей на предприятии системы контроля обеспечения соблюдения требований, предъявляемых к перевозкам;</w:t>
      </w:r>
    </w:p>
    <w:p w14:paraId="55CE604D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усилить на предприятиях ответственность за допускаемые типичные нарушения, в том числе с использованием мер материального стимулирования;</w:t>
      </w:r>
    </w:p>
    <w:p w14:paraId="695155CB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проводить регулярный анализ количественных и качественных показателей допущенных нарушений, с принятием дополнительных управленческих решений, направленных на их устранение профилактику.</w:t>
      </w:r>
    </w:p>
    <w:p w14:paraId="70553532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ч.1 ст.20 Федерального закона от 10.12.1995 №</w:t>
      </w:r>
      <w:r w:rsidR="00E65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196-ФЗ юридические лица, индивидуальные предприниматели, осуществляющие</w:t>
      </w:r>
      <w:r w:rsidR="00E65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эксплуатацию транспортных средств, обязаны:</w:t>
      </w:r>
    </w:p>
    <w:p w14:paraId="0FE6A0F3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E65C0E">
        <w:rPr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организовывать работу водителей в соответствии с требованиями,</w:t>
      </w:r>
      <w:r w:rsidR="00963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обеспечивающими безопасность дорожного движения;</w:t>
      </w:r>
    </w:p>
    <w:p w14:paraId="1DB93F67" w14:textId="77777777" w:rsidR="00F6645A" w:rsidRPr="00F6645A" w:rsidRDefault="00E65C0E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не допускать управление транспортными средствами на основании иностранных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национальных или международных водительских удостоверений при осуществлении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предпринимательской и трудовой деятельности, непосредственно связанной с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управлением транспортными средствами в соответствии с пунктом 13 статьи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25 настоящего Федерального закона;</w:t>
      </w:r>
    </w:p>
    <w:p w14:paraId="66C223F0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соблюдать установленный законодательством Российской Федерации режим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труда и отдыха водителей;</w:t>
      </w:r>
    </w:p>
    <w:p w14:paraId="40E9A001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анализировать и устранять причины дорожно-транспортных происшествий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нарушений правил дорожного движения с участием принадлежащих им транспортных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средств;</w:t>
      </w:r>
    </w:p>
    <w:p w14:paraId="5DAC1CD4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организовывать в соответствии с требованиями настоящего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закона, Федерального закона от 21 ноября 2011 года N 323-ФЗ "Об основах охраны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здоровья граждан в Российской Федерации" проведение обязательных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медицинских осмотров и мероприятий по совершенствованию водителями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транспортных средств навыков оказания первой помощи пострадавшим в дорожно-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транспортных происшествиях;</w:t>
      </w:r>
    </w:p>
    <w:p w14:paraId="2EDAE262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обеспечивать соответствие технического состояния транспортных 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требованиям законодательства Российской Федерации о безопасности дорожного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движения и законодательства Российской Федерации о техническом регулировании,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также требованиям международных договоров Российской Федерации и не допускать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транспортные средства к эксплуатации при наличии у них неисправностей,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которых эксплуатация транспортных средств запрещена;</w:t>
      </w:r>
    </w:p>
    <w:p w14:paraId="1E2B9CA0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обеспечивать исполнение установленной федеральным законом обязанности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страхованию гражданской ответственности владельцев транспортных средств;</w:t>
      </w:r>
    </w:p>
    <w:p w14:paraId="0A24637F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осуществлять техническое обслуживание транспортных средств в сроки,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предусмотренные документацией заводов - изготовителей данных транспортных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средств;</w:t>
      </w:r>
    </w:p>
    <w:p w14:paraId="3109A98C" w14:textId="2621D589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оснащать транспортные средства техническими средствами контроля,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обеспечивающими непрерывную, некорректируемую регистрацию информации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скорости и маршруте движения транспортных средств, о режиме труда и отдыха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водителей транспортных средств (далее - тахографы). Требования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тахографам, категории и виды оснащаемых ими транспортных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средств, порядок оснащения транспортных средств тахографами, правила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использования, обслуживания и контроля их работы устанавливаются в порядке,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определяемом Правительством Российской Федерации. Категории оснащаемых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тахографами транспортных средств, осуществляющих регулярные перевозки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пассажиров, а также виды сообщения, в которых осуществляются такие перевозки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транспортными средствами указанных категорий, устанавливаются Правительством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5ABA325B" w14:textId="77777777" w:rsidR="00F6645A" w:rsidRPr="00F6645A" w:rsidRDefault="00F6645A" w:rsidP="003D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Кроме вышеизложенных требований, в соответствии с ч.2 ст.20 вышеуказанного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юридические лица и индивидуальные предприниматели,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осуществляющие перевозки пассажиров на основании договора перевозки или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договора фрахтования и (или) грузов на основании договора перевозки (коммерческие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перевозки), а также осуществляющие перемещение лиц, кроме водителя, и (или)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материальных объектов автобусами и грузовыми автомобилями без заключения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указанных договоров (перевозки для собственных нужд автобусами и грузовыми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автомобилями) обязаны:</w:t>
      </w:r>
    </w:p>
    <w:p w14:paraId="342AA660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обеспечения безопасности перевозок автомобильным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транспортом и городским наземным электрическим транспортом, утверждаемые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выработке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сфере транспорта;</w:t>
      </w:r>
    </w:p>
    <w:p w14:paraId="633D7821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повышения квалификации водителей и других работников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автомобильного и городского наземного электрического транспорта, обеспечивающих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безопасность дорожного движения;</w:t>
      </w:r>
    </w:p>
    <w:p w14:paraId="4836803A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назначать ответственного за обеспечение безопасности дорожного движения,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прошедшего аттестацию на право заниматься соответствующей деятельностью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порядке, установленном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осуществляющим функции по выработке государственной политики и нормативно-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правовому регулированию в сфере транспорта;</w:t>
      </w:r>
    </w:p>
    <w:p w14:paraId="6DE1FCAC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организовывать и проводить предрейсовый или </w:t>
      </w:r>
      <w:proofErr w:type="spellStart"/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предсменный</w:t>
      </w:r>
      <w:proofErr w:type="spellEnd"/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технического состояния транспортных средств в порядке, установленном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выработке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сфере транспорта;</w:t>
      </w:r>
    </w:p>
    <w:p w14:paraId="11A736E4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соблюдать правила технической эксплуатации транспортных средств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наземного электрического транспорта, устанавливаемые федеральным органом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исполнительной власти, осуществляющим функции по выработке 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политики и нормативно-правовому регулированию в сфере транспорта,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осуществлении перевозок пассажиров;</w:t>
      </w:r>
    </w:p>
    <w:p w14:paraId="56F18B97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организованной перевозки группы детей автобусами,</w:t>
      </w:r>
    </w:p>
    <w:p w14:paraId="0B84F3A1" w14:textId="77777777" w:rsidR="00F6645A" w:rsidRPr="00F6645A" w:rsidRDefault="00F6645A" w:rsidP="003D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С целью выполнения указанных требований, рекомендуется выполнить</w:t>
      </w:r>
    </w:p>
    <w:p w14:paraId="06831DD1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следующий перечень мероприятий, касающихся подготовки работников к безопасной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работе и транспортных средств к безопасной эксплуатации:</w:t>
      </w:r>
    </w:p>
    <w:p w14:paraId="6F1B827C" w14:textId="77777777" w:rsidR="00F6645A" w:rsidRPr="00F6645A" w:rsidRDefault="00F6645A" w:rsidP="003D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Мероприятия по подготовке работников к безопасной работе:</w:t>
      </w:r>
    </w:p>
    <w:p w14:paraId="0D69CBA8" w14:textId="77777777" w:rsidR="00F6645A" w:rsidRPr="00F6645A" w:rsidRDefault="003D6D7B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обеспечение прохождения профессионального отбора и профессиональной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подготовки работников субъекта транспортной деятельности, замещающих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должности, перечисленные в разделе I Перечня работ, профессий, должностей,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непосредственно связанных с управлением транспортными средствами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управлением движением транспортных средств, утвержденного постановлением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Правительства РФ от 29.12.2020 N 2349 "Об утверждении перечня работ, профессий,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45A" w:rsidRPr="00F6645A">
        <w:rPr>
          <w:rFonts w:ascii="Times New Roman" w:hAnsi="Times New Roman" w:cs="Times New Roman"/>
          <w:sz w:val="24"/>
          <w:szCs w:val="24"/>
          <w:lang w:eastAsia="ru-RU"/>
        </w:rPr>
        <w:t>должностей, непосредственно связанных с управлением транспортными средствами</w:t>
      </w:r>
    </w:p>
    <w:p w14:paraId="2EB6A235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или управлением движением транспортных средств" и иных работников,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непосредственно связанных с движением транспортных средств;</w:t>
      </w:r>
    </w:p>
    <w:p w14:paraId="2F798B3E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обеспечение подготовки работников субъектов, в соответствии с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профессиональными и квалификационными требованиями, на основании положений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Приказа Министерства транспорта Российской Федерации от 29 июля 2020 г. N 264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«Об утверждении Порядка прохождения профессионального отбора 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профессионального обучения работниками, принимаемыми на </w:t>
      </w:r>
      <w:proofErr w:type="gramStart"/>
      <w:r w:rsidRPr="00F6645A">
        <w:rPr>
          <w:rFonts w:ascii="Times New Roman" w:hAnsi="Times New Roman" w:cs="Times New Roman"/>
          <w:sz w:val="24"/>
          <w:szCs w:val="24"/>
          <w:lang w:eastAsia="ru-RU"/>
        </w:rPr>
        <w:t>работу,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непосредственно</w:t>
      </w:r>
      <w:proofErr w:type="gramEnd"/>
      <w:r w:rsidRPr="00F6645A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связанную с движением транспортных средств автомобильного</w:t>
      </w:r>
    </w:p>
    <w:p w14:paraId="64DFA802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транспорта и городского наземного электрического транспорта»;</w:t>
      </w:r>
    </w:p>
    <w:p w14:paraId="733D3070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проведение испытания (стажировки) водителей транспортных средств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автомобильного транспорта при переводе на новый тип (модель) транспортного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средства;</w:t>
      </w:r>
    </w:p>
    <w:p w14:paraId="0D781F1E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обеспечение водителей транспортных средств оперативной информацией по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обеспечению безопасной перевозки путем проведения соответствующих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инструктажей;</w:t>
      </w:r>
    </w:p>
    <w:p w14:paraId="544E8110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обеспечение проведения обязательных медицинских осмотров водителей;</w:t>
      </w:r>
    </w:p>
    <w:p w14:paraId="62BA215F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мероприятия по совершенствованию водителями навыков оказания первой</w:t>
      </w:r>
    </w:p>
    <w:p w14:paraId="199F1C32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помощи пострадавшим в ДТП;</w:t>
      </w:r>
    </w:p>
    <w:p w14:paraId="0809661C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соблюдение условий работы водителей в соответствии с режимами труда и</w:t>
      </w:r>
    </w:p>
    <w:p w14:paraId="6B9EFFA2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отдыха, установленными законодательством Российской Федерации, а также контроль</w:t>
      </w:r>
    </w:p>
    <w:p w14:paraId="4DC1E449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за соблюдением указанных условий.</w:t>
      </w:r>
    </w:p>
    <w:p w14:paraId="225F96DE" w14:textId="77777777" w:rsidR="00F6645A" w:rsidRPr="00F6645A" w:rsidRDefault="00F6645A" w:rsidP="003D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Мероприятия по подготовке транспортных средств к безопасной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эксплуатации:</w:t>
      </w:r>
    </w:p>
    <w:p w14:paraId="482B8E07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проверка соответствия транспортных средств по назначению и конструкции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техническим требованиям к осуществляемым перевозкам пассажиров и грузов;</w:t>
      </w:r>
    </w:p>
    <w:p w14:paraId="49F4720B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проверка наличия действующей разрешительной документации, необходимой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для допуска к участию транспортного средства в дорожном движении в соответствии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с законодательством Российской Федерации (свидетельство о регистрации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транспортного средства, страховой полис обязательного страхования гражданской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ответственности владельцев транспортных средств, путевой лист, а также иные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документы, необходимые для осуществления конкретных видов эксплуатации,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перевозок в соответствии с законодательством Российской Федерации);</w:t>
      </w:r>
    </w:p>
    <w:p w14:paraId="41C7DF1F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поддержание транспортных средств в технически исправном состоянии в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соответствии с инструкцией по эксплуатации изготовителя транспортного средства;</w:t>
      </w:r>
    </w:p>
    <w:p w14:paraId="2BC77AE9" w14:textId="77777777" w:rsidR="00F6645A" w:rsidRP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проведение работ по техническому обслуживанию и ремонту транспортных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средств в порядке и объемах, определяемых технической и эксплуатационной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документацией изготовителей транспортных средств;</w:t>
      </w:r>
    </w:p>
    <w:p w14:paraId="1EC2FD89" w14:textId="715CBBBB" w:rsidR="00F6645A" w:rsidRDefault="00F6645A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45A">
        <w:rPr>
          <w:rFonts w:ascii="Times New Roman" w:hAnsi="Times New Roman" w:cs="Times New Roman"/>
          <w:sz w:val="24"/>
          <w:szCs w:val="24"/>
          <w:lang w:eastAsia="ru-RU"/>
        </w:rPr>
        <w:t>- проведение ежедневного контроля технического состояния транспортных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средств перед выездом на линию с места стоянки и по возвращении к месту стоянки с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соответствующей отметкой о технической исправности (неисправности)</w:t>
      </w:r>
      <w:r w:rsidR="003D6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45A">
        <w:rPr>
          <w:rFonts w:ascii="Times New Roman" w:hAnsi="Times New Roman" w:cs="Times New Roman"/>
          <w:sz w:val="24"/>
          <w:szCs w:val="24"/>
          <w:lang w:eastAsia="ru-RU"/>
        </w:rPr>
        <w:t>транспортных средств в путевом листе</w:t>
      </w:r>
      <w:r w:rsidR="00601E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9AF8A9" w14:textId="0D422B76" w:rsidR="007779F8" w:rsidRDefault="007779F8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AD01C8" w14:textId="77777777" w:rsidR="007779F8" w:rsidRPr="00601EB3" w:rsidRDefault="007779F8" w:rsidP="007779F8">
      <w:pPr>
        <w:spacing w:after="0"/>
        <w:ind w:left="2831" w:firstLine="709"/>
        <w:jc w:val="both"/>
        <w:rPr>
          <w:rFonts w:ascii="Times New Roman" w:hAnsi="Times New Roman"/>
          <w:sz w:val="24"/>
          <w:szCs w:val="24"/>
        </w:rPr>
      </w:pPr>
      <w:r w:rsidRPr="00601EB3">
        <w:rPr>
          <w:rFonts w:ascii="Times New Roman" w:hAnsi="Times New Roman"/>
          <w:sz w:val="24"/>
          <w:szCs w:val="24"/>
        </w:rPr>
        <w:t>Спасибо за внимание!</w:t>
      </w:r>
    </w:p>
    <w:p w14:paraId="3E8A0CF5" w14:textId="77777777" w:rsidR="007779F8" w:rsidRPr="00F6645A" w:rsidRDefault="007779F8" w:rsidP="00E6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52FC9" w14:textId="77777777" w:rsidR="002B21D2" w:rsidRPr="00F6645A" w:rsidRDefault="002B21D2" w:rsidP="00E65C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B21D2" w:rsidRPr="00F6645A" w:rsidSect="00913B1D">
      <w:footerReference w:type="default" r:id="rId23"/>
      <w:pgSz w:w="11906" w:h="16838"/>
      <w:pgMar w:top="-426" w:right="566" w:bottom="568" w:left="1134" w:header="1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CA5E" w14:textId="77777777" w:rsidR="00815921" w:rsidRDefault="00815921" w:rsidP="00AC261C">
      <w:pPr>
        <w:spacing w:after="0" w:line="240" w:lineRule="auto"/>
      </w:pPr>
      <w:r>
        <w:separator/>
      </w:r>
    </w:p>
  </w:endnote>
  <w:endnote w:type="continuationSeparator" w:id="0">
    <w:p w14:paraId="2CE4CA95" w14:textId="77777777" w:rsidR="00815921" w:rsidRDefault="00815921" w:rsidP="00AC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4C45" w14:textId="77777777" w:rsidR="003E14DD" w:rsidRDefault="003E14DD" w:rsidP="00927BCB">
    <w:pPr>
      <w:pStyle w:val="a8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2BC8F2E5" w14:textId="77777777" w:rsidR="003E14DD" w:rsidRDefault="003E14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5E1E" w14:textId="77777777" w:rsidR="00815921" w:rsidRDefault="00815921" w:rsidP="00AC261C">
      <w:pPr>
        <w:spacing w:after="0" w:line="240" w:lineRule="auto"/>
      </w:pPr>
      <w:r>
        <w:separator/>
      </w:r>
    </w:p>
  </w:footnote>
  <w:footnote w:type="continuationSeparator" w:id="0">
    <w:p w14:paraId="73543E30" w14:textId="77777777" w:rsidR="00815921" w:rsidRDefault="00815921" w:rsidP="00AC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E9"/>
    <w:multiLevelType w:val="hybridMultilevel"/>
    <w:tmpl w:val="D2106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E3242"/>
    <w:multiLevelType w:val="hybridMultilevel"/>
    <w:tmpl w:val="9760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0F63"/>
    <w:multiLevelType w:val="hybridMultilevel"/>
    <w:tmpl w:val="FA7E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79D2"/>
    <w:multiLevelType w:val="hybridMultilevel"/>
    <w:tmpl w:val="BDE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107B"/>
    <w:multiLevelType w:val="hybridMultilevel"/>
    <w:tmpl w:val="E1F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759E"/>
    <w:multiLevelType w:val="hybridMultilevel"/>
    <w:tmpl w:val="0E1806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BF0F80"/>
    <w:multiLevelType w:val="multilevel"/>
    <w:tmpl w:val="2BCA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6024F"/>
    <w:multiLevelType w:val="hybridMultilevel"/>
    <w:tmpl w:val="7FDE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527C01"/>
    <w:multiLevelType w:val="hybridMultilevel"/>
    <w:tmpl w:val="FA1C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03"/>
    <w:rsid w:val="00012B75"/>
    <w:rsid w:val="000149D2"/>
    <w:rsid w:val="00014CCD"/>
    <w:rsid w:val="000158BD"/>
    <w:rsid w:val="000170AC"/>
    <w:rsid w:val="00020557"/>
    <w:rsid w:val="000249F8"/>
    <w:rsid w:val="00026CC5"/>
    <w:rsid w:val="00027A2A"/>
    <w:rsid w:val="00053183"/>
    <w:rsid w:val="0005614D"/>
    <w:rsid w:val="00063C68"/>
    <w:rsid w:val="00071281"/>
    <w:rsid w:val="000763EA"/>
    <w:rsid w:val="0008316D"/>
    <w:rsid w:val="00085A7A"/>
    <w:rsid w:val="00087BF3"/>
    <w:rsid w:val="000A231D"/>
    <w:rsid w:val="000B0103"/>
    <w:rsid w:val="000B05C5"/>
    <w:rsid w:val="000B1803"/>
    <w:rsid w:val="000B40D8"/>
    <w:rsid w:val="000B5D53"/>
    <w:rsid w:val="000B71DF"/>
    <w:rsid w:val="000C1C78"/>
    <w:rsid w:val="000C7D15"/>
    <w:rsid w:val="000D7123"/>
    <w:rsid w:val="000E1B6A"/>
    <w:rsid w:val="000E4399"/>
    <w:rsid w:val="000E5B23"/>
    <w:rsid w:val="000F0351"/>
    <w:rsid w:val="000F0452"/>
    <w:rsid w:val="000F0ED0"/>
    <w:rsid w:val="00110007"/>
    <w:rsid w:val="00111F0F"/>
    <w:rsid w:val="00126CA6"/>
    <w:rsid w:val="00132AEC"/>
    <w:rsid w:val="00133C60"/>
    <w:rsid w:val="001356C1"/>
    <w:rsid w:val="00141F26"/>
    <w:rsid w:val="00146F68"/>
    <w:rsid w:val="00147213"/>
    <w:rsid w:val="00154597"/>
    <w:rsid w:val="0016048E"/>
    <w:rsid w:val="00172FE6"/>
    <w:rsid w:val="00175C8B"/>
    <w:rsid w:val="00181E25"/>
    <w:rsid w:val="00183838"/>
    <w:rsid w:val="00196A1E"/>
    <w:rsid w:val="001973A9"/>
    <w:rsid w:val="0019758C"/>
    <w:rsid w:val="00197788"/>
    <w:rsid w:val="001A3843"/>
    <w:rsid w:val="001B096F"/>
    <w:rsid w:val="001B46F4"/>
    <w:rsid w:val="001B7266"/>
    <w:rsid w:val="001C4010"/>
    <w:rsid w:val="001C494B"/>
    <w:rsid w:val="001C5EC4"/>
    <w:rsid w:val="001C7653"/>
    <w:rsid w:val="001D1B24"/>
    <w:rsid w:val="001D5606"/>
    <w:rsid w:val="001D74A3"/>
    <w:rsid w:val="001E548E"/>
    <w:rsid w:val="001F08DF"/>
    <w:rsid w:val="001F0EAA"/>
    <w:rsid w:val="001F3A97"/>
    <w:rsid w:val="002017F4"/>
    <w:rsid w:val="00201E51"/>
    <w:rsid w:val="00203F7B"/>
    <w:rsid w:val="002045EE"/>
    <w:rsid w:val="002069F8"/>
    <w:rsid w:val="00214791"/>
    <w:rsid w:val="00223F2E"/>
    <w:rsid w:val="00224494"/>
    <w:rsid w:val="00224E6C"/>
    <w:rsid w:val="0022510C"/>
    <w:rsid w:val="00233AD5"/>
    <w:rsid w:val="00234FAC"/>
    <w:rsid w:val="00240AAD"/>
    <w:rsid w:val="002470B7"/>
    <w:rsid w:val="0025264F"/>
    <w:rsid w:val="00254780"/>
    <w:rsid w:val="00257D1A"/>
    <w:rsid w:val="002711F9"/>
    <w:rsid w:val="00272156"/>
    <w:rsid w:val="002725AF"/>
    <w:rsid w:val="002736AE"/>
    <w:rsid w:val="0028189D"/>
    <w:rsid w:val="002833D1"/>
    <w:rsid w:val="002858D2"/>
    <w:rsid w:val="00291AC0"/>
    <w:rsid w:val="00296B71"/>
    <w:rsid w:val="002970C3"/>
    <w:rsid w:val="0029713A"/>
    <w:rsid w:val="00297299"/>
    <w:rsid w:val="002A0A79"/>
    <w:rsid w:val="002A1364"/>
    <w:rsid w:val="002A2013"/>
    <w:rsid w:val="002A58E9"/>
    <w:rsid w:val="002A591B"/>
    <w:rsid w:val="002B13D6"/>
    <w:rsid w:val="002B158D"/>
    <w:rsid w:val="002B21D2"/>
    <w:rsid w:val="002B3ACC"/>
    <w:rsid w:val="002B5FB2"/>
    <w:rsid w:val="002B7BDB"/>
    <w:rsid w:val="002C09F9"/>
    <w:rsid w:val="002D39F7"/>
    <w:rsid w:val="002D5310"/>
    <w:rsid w:val="002D5C75"/>
    <w:rsid w:val="002D7602"/>
    <w:rsid w:val="002D7EC8"/>
    <w:rsid w:val="002E2F78"/>
    <w:rsid w:val="002E64EE"/>
    <w:rsid w:val="002E746E"/>
    <w:rsid w:val="002F5F68"/>
    <w:rsid w:val="002F6DF9"/>
    <w:rsid w:val="00304F51"/>
    <w:rsid w:val="00311EBA"/>
    <w:rsid w:val="00316F58"/>
    <w:rsid w:val="00322865"/>
    <w:rsid w:val="0032354D"/>
    <w:rsid w:val="00340909"/>
    <w:rsid w:val="003409F6"/>
    <w:rsid w:val="00342B25"/>
    <w:rsid w:val="00342C61"/>
    <w:rsid w:val="00347149"/>
    <w:rsid w:val="003515C4"/>
    <w:rsid w:val="00352DA6"/>
    <w:rsid w:val="0035458A"/>
    <w:rsid w:val="003579CC"/>
    <w:rsid w:val="0036389E"/>
    <w:rsid w:val="003707D0"/>
    <w:rsid w:val="00374AA9"/>
    <w:rsid w:val="003774C1"/>
    <w:rsid w:val="00386CC7"/>
    <w:rsid w:val="00386F86"/>
    <w:rsid w:val="00387473"/>
    <w:rsid w:val="003875E9"/>
    <w:rsid w:val="003879C8"/>
    <w:rsid w:val="00387E4F"/>
    <w:rsid w:val="0039430C"/>
    <w:rsid w:val="0039535C"/>
    <w:rsid w:val="003A1223"/>
    <w:rsid w:val="003A5646"/>
    <w:rsid w:val="003A5BEC"/>
    <w:rsid w:val="003A6934"/>
    <w:rsid w:val="003B0346"/>
    <w:rsid w:val="003B08AF"/>
    <w:rsid w:val="003B0C32"/>
    <w:rsid w:val="003B1855"/>
    <w:rsid w:val="003B2226"/>
    <w:rsid w:val="003B446C"/>
    <w:rsid w:val="003D4027"/>
    <w:rsid w:val="003D6D7B"/>
    <w:rsid w:val="003E0363"/>
    <w:rsid w:val="003E14DD"/>
    <w:rsid w:val="003E2A6A"/>
    <w:rsid w:val="003E4C50"/>
    <w:rsid w:val="003E51AF"/>
    <w:rsid w:val="003E6769"/>
    <w:rsid w:val="003E6CD1"/>
    <w:rsid w:val="003F2DD3"/>
    <w:rsid w:val="003F4DF3"/>
    <w:rsid w:val="003F500B"/>
    <w:rsid w:val="003F5255"/>
    <w:rsid w:val="003F5303"/>
    <w:rsid w:val="003F650C"/>
    <w:rsid w:val="003F7BDD"/>
    <w:rsid w:val="00400499"/>
    <w:rsid w:val="0040321C"/>
    <w:rsid w:val="00405433"/>
    <w:rsid w:val="0040788B"/>
    <w:rsid w:val="004153C5"/>
    <w:rsid w:val="004156C2"/>
    <w:rsid w:val="00415C90"/>
    <w:rsid w:val="00415E1B"/>
    <w:rsid w:val="00417357"/>
    <w:rsid w:val="00420C3C"/>
    <w:rsid w:val="004257BB"/>
    <w:rsid w:val="00425B02"/>
    <w:rsid w:val="00430135"/>
    <w:rsid w:val="004374FE"/>
    <w:rsid w:val="004404E2"/>
    <w:rsid w:val="00440678"/>
    <w:rsid w:val="00443250"/>
    <w:rsid w:val="00444D0D"/>
    <w:rsid w:val="00454B1D"/>
    <w:rsid w:val="0045607F"/>
    <w:rsid w:val="00460F5E"/>
    <w:rsid w:val="00463C05"/>
    <w:rsid w:val="00467009"/>
    <w:rsid w:val="004770F0"/>
    <w:rsid w:val="00477E68"/>
    <w:rsid w:val="004805A2"/>
    <w:rsid w:val="004824C1"/>
    <w:rsid w:val="00482D1F"/>
    <w:rsid w:val="00484E17"/>
    <w:rsid w:val="004854E1"/>
    <w:rsid w:val="004924B7"/>
    <w:rsid w:val="00493D26"/>
    <w:rsid w:val="004A23DF"/>
    <w:rsid w:val="004A47A7"/>
    <w:rsid w:val="004A759E"/>
    <w:rsid w:val="004B3AE8"/>
    <w:rsid w:val="004B52A4"/>
    <w:rsid w:val="004C0AD9"/>
    <w:rsid w:val="004C3F07"/>
    <w:rsid w:val="004C40A5"/>
    <w:rsid w:val="004D0FCE"/>
    <w:rsid w:val="004E3467"/>
    <w:rsid w:val="004E353D"/>
    <w:rsid w:val="004E7E61"/>
    <w:rsid w:val="005017B7"/>
    <w:rsid w:val="00503E4D"/>
    <w:rsid w:val="005072F1"/>
    <w:rsid w:val="005238B0"/>
    <w:rsid w:val="005271C5"/>
    <w:rsid w:val="00530B64"/>
    <w:rsid w:val="0053263E"/>
    <w:rsid w:val="005336CC"/>
    <w:rsid w:val="00544417"/>
    <w:rsid w:val="00545251"/>
    <w:rsid w:val="0054631C"/>
    <w:rsid w:val="005478A5"/>
    <w:rsid w:val="00552231"/>
    <w:rsid w:val="00553F4D"/>
    <w:rsid w:val="00560AC9"/>
    <w:rsid w:val="005655D1"/>
    <w:rsid w:val="0056629D"/>
    <w:rsid w:val="005728F6"/>
    <w:rsid w:val="00572DDE"/>
    <w:rsid w:val="00572E9E"/>
    <w:rsid w:val="0058265D"/>
    <w:rsid w:val="00583618"/>
    <w:rsid w:val="00586C8C"/>
    <w:rsid w:val="005915D8"/>
    <w:rsid w:val="005958C6"/>
    <w:rsid w:val="00597066"/>
    <w:rsid w:val="0059760A"/>
    <w:rsid w:val="00597C7F"/>
    <w:rsid w:val="005A3B04"/>
    <w:rsid w:val="005A462E"/>
    <w:rsid w:val="005A4FBB"/>
    <w:rsid w:val="005B1853"/>
    <w:rsid w:val="005B3091"/>
    <w:rsid w:val="005B3113"/>
    <w:rsid w:val="005B4D20"/>
    <w:rsid w:val="005C18E8"/>
    <w:rsid w:val="005C248D"/>
    <w:rsid w:val="005D30C6"/>
    <w:rsid w:val="005E2DCB"/>
    <w:rsid w:val="005E45C2"/>
    <w:rsid w:val="005E5A9B"/>
    <w:rsid w:val="005E6A01"/>
    <w:rsid w:val="005F287D"/>
    <w:rsid w:val="005F7F3C"/>
    <w:rsid w:val="00601EB3"/>
    <w:rsid w:val="00615828"/>
    <w:rsid w:val="00620E81"/>
    <w:rsid w:val="0062214A"/>
    <w:rsid w:val="00627CAE"/>
    <w:rsid w:val="0063002C"/>
    <w:rsid w:val="00632753"/>
    <w:rsid w:val="006329B1"/>
    <w:rsid w:val="0063301B"/>
    <w:rsid w:val="00633E83"/>
    <w:rsid w:val="00640781"/>
    <w:rsid w:val="00652DB0"/>
    <w:rsid w:val="0065312E"/>
    <w:rsid w:val="006546DC"/>
    <w:rsid w:val="00655DF0"/>
    <w:rsid w:val="0066175A"/>
    <w:rsid w:val="006628AF"/>
    <w:rsid w:val="00665F71"/>
    <w:rsid w:val="00667F91"/>
    <w:rsid w:val="006702A3"/>
    <w:rsid w:val="00671555"/>
    <w:rsid w:val="0067457B"/>
    <w:rsid w:val="00675587"/>
    <w:rsid w:val="006832F3"/>
    <w:rsid w:val="006875E6"/>
    <w:rsid w:val="00693744"/>
    <w:rsid w:val="00696E74"/>
    <w:rsid w:val="006970F5"/>
    <w:rsid w:val="00697831"/>
    <w:rsid w:val="006A124A"/>
    <w:rsid w:val="006A1C89"/>
    <w:rsid w:val="006A3C45"/>
    <w:rsid w:val="006A548D"/>
    <w:rsid w:val="006B0BFC"/>
    <w:rsid w:val="006B6266"/>
    <w:rsid w:val="006B783C"/>
    <w:rsid w:val="006B7977"/>
    <w:rsid w:val="006C686D"/>
    <w:rsid w:val="006D0EFA"/>
    <w:rsid w:val="006D2881"/>
    <w:rsid w:val="006D3E1C"/>
    <w:rsid w:val="006D4E0E"/>
    <w:rsid w:val="006D5B4B"/>
    <w:rsid w:val="006E028A"/>
    <w:rsid w:val="006E4624"/>
    <w:rsid w:val="006E7FC3"/>
    <w:rsid w:val="006F07AC"/>
    <w:rsid w:val="00706ABD"/>
    <w:rsid w:val="007170B9"/>
    <w:rsid w:val="00724915"/>
    <w:rsid w:val="00724967"/>
    <w:rsid w:val="0072759B"/>
    <w:rsid w:val="00731BF4"/>
    <w:rsid w:val="007333F3"/>
    <w:rsid w:val="0074125B"/>
    <w:rsid w:val="0074139A"/>
    <w:rsid w:val="00742A65"/>
    <w:rsid w:val="0074703D"/>
    <w:rsid w:val="00752159"/>
    <w:rsid w:val="00754A0B"/>
    <w:rsid w:val="00755966"/>
    <w:rsid w:val="007614DF"/>
    <w:rsid w:val="00762E91"/>
    <w:rsid w:val="00764137"/>
    <w:rsid w:val="00766CD7"/>
    <w:rsid w:val="00776E52"/>
    <w:rsid w:val="007779F8"/>
    <w:rsid w:val="00781333"/>
    <w:rsid w:val="00782F6A"/>
    <w:rsid w:val="00783644"/>
    <w:rsid w:val="00794309"/>
    <w:rsid w:val="007944ED"/>
    <w:rsid w:val="007A2A90"/>
    <w:rsid w:val="007B0C37"/>
    <w:rsid w:val="007B1577"/>
    <w:rsid w:val="007B6A1A"/>
    <w:rsid w:val="007B6ECE"/>
    <w:rsid w:val="007C0CFF"/>
    <w:rsid w:val="007C1BB2"/>
    <w:rsid w:val="007C3990"/>
    <w:rsid w:val="007C410A"/>
    <w:rsid w:val="007C42A4"/>
    <w:rsid w:val="007C7532"/>
    <w:rsid w:val="007D45C3"/>
    <w:rsid w:val="007D5091"/>
    <w:rsid w:val="007E052B"/>
    <w:rsid w:val="007E3D44"/>
    <w:rsid w:val="007E3E22"/>
    <w:rsid w:val="007E6E5E"/>
    <w:rsid w:val="007F0998"/>
    <w:rsid w:val="007F1E76"/>
    <w:rsid w:val="00800134"/>
    <w:rsid w:val="00800D26"/>
    <w:rsid w:val="00806CDE"/>
    <w:rsid w:val="008108D9"/>
    <w:rsid w:val="008115BB"/>
    <w:rsid w:val="00814E25"/>
    <w:rsid w:val="0081530E"/>
    <w:rsid w:val="00815921"/>
    <w:rsid w:val="00816731"/>
    <w:rsid w:val="00823384"/>
    <w:rsid w:val="00824AE5"/>
    <w:rsid w:val="00825277"/>
    <w:rsid w:val="008334EA"/>
    <w:rsid w:val="008408D4"/>
    <w:rsid w:val="00844AD7"/>
    <w:rsid w:val="00844E30"/>
    <w:rsid w:val="00847801"/>
    <w:rsid w:val="00860D2E"/>
    <w:rsid w:val="008627C2"/>
    <w:rsid w:val="008642E2"/>
    <w:rsid w:val="00865879"/>
    <w:rsid w:val="00866BD9"/>
    <w:rsid w:val="00867B9B"/>
    <w:rsid w:val="0088025A"/>
    <w:rsid w:val="008841AD"/>
    <w:rsid w:val="008945BC"/>
    <w:rsid w:val="00894F29"/>
    <w:rsid w:val="00897434"/>
    <w:rsid w:val="008A292B"/>
    <w:rsid w:val="008A2CA6"/>
    <w:rsid w:val="008B7A0A"/>
    <w:rsid w:val="008C322C"/>
    <w:rsid w:val="008C4056"/>
    <w:rsid w:val="008C40DA"/>
    <w:rsid w:val="008C75A8"/>
    <w:rsid w:val="008D2E3A"/>
    <w:rsid w:val="008D49CA"/>
    <w:rsid w:val="008D49CF"/>
    <w:rsid w:val="008E19BD"/>
    <w:rsid w:val="008E205C"/>
    <w:rsid w:val="008E638B"/>
    <w:rsid w:val="008E6613"/>
    <w:rsid w:val="008E7670"/>
    <w:rsid w:val="008E7A34"/>
    <w:rsid w:val="008F1DAC"/>
    <w:rsid w:val="008F7D8E"/>
    <w:rsid w:val="00905A1D"/>
    <w:rsid w:val="0090633B"/>
    <w:rsid w:val="00906AC0"/>
    <w:rsid w:val="00907B1E"/>
    <w:rsid w:val="00913B1D"/>
    <w:rsid w:val="00917D71"/>
    <w:rsid w:val="00927BCB"/>
    <w:rsid w:val="009319DB"/>
    <w:rsid w:val="0095169C"/>
    <w:rsid w:val="009531D2"/>
    <w:rsid w:val="00957B72"/>
    <w:rsid w:val="00961EE4"/>
    <w:rsid w:val="00962825"/>
    <w:rsid w:val="00963576"/>
    <w:rsid w:val="009639A1"/>
    <w:rsid w:val="00973C86"/>
    <w:rsid w:val="00977722"/>
    <w:rsid w:val="00977E09"/>
    <w:rsid w:val="00980557"/>
    <w:rsid w:val="00981238"/>
    <w:rsid w:val="00987CA4"/>
    <w:rsid w:val="009A3AB7"/>
    <w:rsid w:val="009A4855"/>
    <w:rsid w:val="009A5F81"/>
    <w:rsid w:val="009A6950"/>
    <w:rsid w:val="009B1879"/>
    <w:rsid w:val="009B3F4A"/>
    <w:rsid w:val="009C05BB"/>
    <w:rsid w:val="009C2AD8"/>
    <w:rsid w:val="009D1998"/>
    <w:rsid w:val="009E1C4F"/>
    <w:rsid w:val="009E2296"/>
    <w:rsid w:val="009F19F2"/>
    <w:rsid w:val="009F400D"/>
    <w:rsid w:val="009F64B3"/>
    <w:rsid w:val="00A000E9"/>
    <w:rsid w:val="00A021F9"/>
    <w:rsid w:val="00A05F77"/>
    <w:rsid w:val="00A07231"/>
    <w:rsid w:val="00A11C05"/>
    <w:rsid w:val="00A212F8"/>
    <w:rsid w:val="00A2588D"/>
    <w:rsid w:val="00A26942"/>
    <w:rsid w:val="00A30CD5"/>
    <w:rsid w:val="00A31ABA"/>
    <w:rsid w:val="00A37777"/>
    <w:rsid w:val="00A434C8"/>
    <w:rsid w:val="00A4398A"/>
    <w:rsid w:val="00A50584"/>
    <w:rsid w:val="00A51EE7"/>
    <w:rsid w:val="00A526C3"/>
    <w:rsid w:val="00A64A0B"/>
    <w:rsid w:val="00A71D77"/>
    <w:rsid w:val="00A72E7D"/>
    <w:rsid w:val="00A74F1E"/>
    <w:rsid w:val="00A75E31"/>
    <w:rsid w:val="00A774D0"/>
    <w:rsid w:val="00A92C4C"/>
    <w:rsid w:val="00A94309"/>
    <w:rsid w:val="00A94B95"/>
    <w:rsid w:val="00A97358"/>
    <w:rsid w:val="00AA2C04"/>
    <w:rsid w:val="00AA70A6"/>
    <w:rsid w:val="00AB1012"/>
    <w:rsid w:val="00AB614C"/>
    <w:rsid w:val="00AC1FD4"/>
    <w:rsid w:val="00AC261C"/>
    <w:rsid w:val="00AC4D3C"/>
    <w:rsid w:val="00AC58DB"/>
    <w:rsid w:val="00AD0AAA"/>
    <w:rsid w:val="00AD254B"/>
    <w:rsid w:val="00AD671F"/>
    <w:rsid w:val="00AD7B91"/>
    <w:rsid w:val="00AE133A"/>
    <w:rsid w:val="00AE1B57"/>
    <w:rsid w:val="00AE6289"/>
    <w:rsid w:val="00AF114F"/>
    <w:rsid w:val="00AF2D26"/>
    <w:rsid w:val="00AF6F3B"/>
    <w:rsid w:val="00AF781C"/>
    <w:rsid w:val="00AF7CE4"/>
    <w:rsid w:val="00B02C18"/>
    <w:rsid w:val="00B03316"/>
    <w:rsid w:val="00B0635D"/>
    <w:rsid w:val="00B1120E"/>
    <w:rsid w:val="00B115F0"/>
    <w:rsid w:val="00B11EE3"/>
    <w:rsid w:val="00B16E2C"/>
    <w:rsid w:val="00B2036A"/>
    <w:rsid w:val="00B21653"/>
    <w:rsid w:val="00B25946"/>
    <w:rsid w:val="00B36F6D"/>
    <w:rsid w:val="00B37D97"/>
    <w:rsid w:val="00B40821"/>
    <w:rsid w:val="00B44E69"/>
    <w:rsid w:val="00B451C9"/>
    <w:rsid w:val="00B4707D"/>
    <w:rsid w:val="00B47E79"/>
    <w:rsid w:val="00B50B52"/>
    <w:rsid w:val="00B5407C"/>
    <w:rsid w:val="00B56A82"/>
    <w:rsid w:val="00B56BF3"/>
    <w:rsid w:val="00B628C2"/>
    <w:rsid w:val="00B63909"/>
    <w:rsid w:val="00B66AEE"/>
    <w:rsid w:val="00B70ABE"/>
    <w:rsid w:val="00B73086"/>
    <w:rsid w:val="00B80804"/>
    <w:rsid w:val="00B858B0"/>
    <w:rsid w:val="00B90775"/>
    <w:rsid w:val="00B907E0"/>
    <w:rsid w:val="00B93FD9"/>
    <w:rsid w:val="00B95BAA"/>
    <w:rsid w:val="00BB41BE"/>
    <w:rsid w:val="00BC088E"/>
    <w:rsid w:val="00BC2B09"/>
    <w:rsid w:val="00BC3F0E"/>
    <w:rsid w:val="00BC5127"/>
    <w:rsid w:val="00BD3105"/>
    <w:rsid w:val="00BD7482"/>
    <w:rsid w:val="00BD7B5A"/>
    <w:rsid w:val="00BE01C4"/>
    <w:rsid w:val="00BE0301"/>
    <w:rsid w:val="00BE36B0"/>
    <w:rsid w:val="00BE4039"/>
    <w:rsid w:val="00BE6149"/>
    <w:rsid w:val="00BF0321"/>
    <w:rsid w:val="00BF568D"/>
    <w:rsid w:val="00BF5E93"/>
    <w:rsid w:val="00BF7285"/>
    <w:rsid w:val="00BF79B3"/>
    <w:rsid w:val="00C1054F"/>
    <w:rsid w:val="00C10932"/>
    <w:rsid w:val="00C12346"/>
    <w:rsid w:val="00C12FDB"/>
    <w:rsid w:val="00C14493"/>
    <w:rsid w:val="00C14D85"/>
    <w:rsid w:val="00C16D64"/>
    <w:rsid w:val="00C20384"/>
    <w:rsid w:val="00C20EF3"/>
    <w:rsid w:val="00C24566"/>
    <w:rsid w:val="00C27869"/>
    <w:rsid w:val="00C40AA9"/>
    <w:rsid w:val="00C425F1"/>
    <w:rsid w:val="00C52697"/>
    <w:rsid w:val="00C609FA"/>
    <w:rsid w:val="00C620A7"/>
    <w:rsid w:val="00C64BCE"/>
    <w:rsid w:val="00C70B4B"/>
    <w:rsid w:val="00C71F20"/>
    <w:rsid w:val="00C72EAF"/>
    <w:rsid w:val="00C7321D"/>
    <w:rsid w:val="00C73EE6"/>
    <w:rsid w:val="00C759CA"/>
    <w:rsid w:val="00C763D6"/>
    <w:rsid w:val="00C97BB0"/>
    <w:rsid w:val="00CA6BDF"/>
    <w:rsid w:val="00CB10AF"/>
    <w:rsid w:val="00CB2C58"/>
    <w:rsid w:val="00CB3150"/>
    <w:rsid w:val="00CB4C14"/>
    <w:rsid w:val="00CB7498"/>
    <w:rsid w:val="00CC6282"/>
    <w:rsid w:val="00CD4062"/>
    <w:rsid w:val="00CE1DE7"/>
    <w:rsid w:val="00CE49BB"/>
    <w:rsid w:val="00D0037D"/>
    <w:rsid w:val="00D00CAB"/>
    <w:rsid w:val="00D01478"/>
    <w:rsid w:val="00D06A6A"/>
    <w:rsid w:val="00D115A6"/>
    <w:rsid w:val="00D16C64"/>
    <w:rsid w:val="00D177DF"/>
    <w:rsid w:val="00D223AA"/>
    <w:rsid w:val="00D27D08"/>
    <w:rsid w:val="00D30065"/>
    <w:rsid w:val="00D31C1E"/>
    <w:rsid w:val="00D33594"/>
    <w:rsid w:val="00D3589D"/>
    <w:rsid w:val="00D36FB9"/>
    <w:rsid w:val="00D371A4"/>
    <w:rsid w:val="00D37ED2"/>
    <w:rsid w:val="00D471F9"/>
    <w:rsid w:val="00D5664D"/>
    <w:rsid w:val="00D572F2"/>
    <w:rsid w:val="00D575EC"/>
    <w:rsid w:val="00D64C17"/>
    <w:rsid w:val="00D66F2F"/>
    <w:rsid w:val="00D7271C"/>
    <w:rsid w:val="00D72E9A"/>
    <w:rsid w:val="00D73FBD"/>
    <w:rsid w:val="00D8478C"/>
    <w:rsid w:val="00D91F5C"/>
    <w:rsid w:val="00D92DB1"/>
    <w:rsid w:val="00D935BD"/>
    <w:rsid w:val="00D96471"/>
    <w:rsid w:val="00D96E86"/>
    <w:rsid w:val="00DA1603"/>
    <w:rsid w:val="00DA1BCD"/>
    <w:rsid w:val="00DA1FCF"/>
    <w:rsid w:val="00DA2BD3"/>
    <w:rsid w:val="00DA4745"/>
    <w:rsid w:val="00DA55F7"/>
    <w:rsid w:val="00DA63A9"/>
    <w:rsid w:val="00DB0B62"/>
    <w:rsid w:val="00DB7AAC"/>
    <w:rsid w:val="00DC5AED"/>
    <w:rsid w:val="00DC6DC3"/>
    <w:rsid w:val="00DC715F"/>
    <w:rsid w:val="00DC7963"/>
    <w:rsid w:val="00DD042A"/>
    <w:rsid w:val="00DD131D"/>
    <w:rsid w:val="00DD2180"/>
    <w:rsid w:val="00DD4EB5"/>
    <w:rsid w:val="00DD5DE0"/>
    <w:rsid w:val="00DE7786"/>
    <w:rsid w:val="00DF45DC"/>
    <w:rsid w:val="00DF71BE"/>
    <w:rsid w:val="00E01D09"/>
    <w:rsid w:val="00E027D5"/>
    <w:rsid w:val="00E13A00"/>
    <w:rsid w:val="00E14D24"/>
    <w:rsid w:val="00E23795"/>
    <w:rsid w:val="00E23FAC"/>
    <w:rsid w:val="00E275FB"/>
    <w:rsid w:val="00E300E4"/>
    <w:rsid w:val="00E30E06"/>
    <w:rsid w:val="00E331BA"/>
    <w:rsid w:val="00E35C54"/>
    <w:rsid w:val="00E36912"/>
    <w:rsid w:val="00E378AF"/>
    <w:rsid w:val="00E40D6C"/>
    <w:rsid w:val="00E4382D"/>
    <w:rsid w:val="00E47125"/>
    <w:rsid w:val="00E53CAB"/>
    <w:rsid w:val="00E558EF"/>
    <w:rsid w:val="00E60C3A"/>
    <w:rsid w:val="00E658DE"/>
    <w:rsid w:val="00E65C0E"/>
    <w:rsid w:val="00E70EDD"/>
    <w:rsid w:val="00E72A10"/>
    <w:rsid w:val="00E72C54"/>
    <w:rsid w:val="00E76BA2"/>
    <w:rsid w:val="00E80835"/>
    <w:rsid w:val="00E81D61"/>
    <w:rsid w:val="00E81D8B"/>
    <w:rsid w:val="00E877CF"/>
    <w:rsid w:val="00E92A00"/>
    <w:rsid w:val="00E93059"/>
    <w:rsid w:val="00E96131"/>
    <w:rsid w:val="00EA3946"/>
    <w:rsid w:val="00EA59D6"/>
    <w:rsid w:val="00EA77D7"/>
    <w:rsid w:val="00EB119C"/>
    <w:rsid w:val="00EB1341"/>
    <w:rsid w:val="00EB76F9"/>
    <w:rsid w:val="00EB7833"/>
    <w:rsid w:val="00EC203D"/>
    <w:rsid w:val="00EC2D89"/>
    <w:rsid w:val="00EC6AE4"/>
    <w:rsid w:val="00ED133E"/>
    <w:rsid w:val="00EE1118"/>
    <w:rsid w:val="00EE2150"/>
    <w:rsid w:val="00EE41A2"/>
    <w:rsid w:val="00EE5D73"/>
    <w:rsid w:val="00EF0B10"/>
    <w:rsid w:val="00EF1BD8"/>
    <w:rsid w:val="00EF7279"/>
    <w:rsid w:val="00F005E2"/>
    <w:rsid w:val="00F01A6B"/>
    <w:rsid w:val="00F0410A"/>
    <w:rsid w:val="00F07B21"/>
    <w:rsid w:val="00F07D98"/>
    <w:rsid w:val="00F10FF0"/>
    <w:rsid w:val="00F12219"/>
    <w:rsid w:val="00F14FED"/>
    <w:rsid w:val="00F20D06"/>
    <w:rsid w:val="00F3383E"/>
    <w:rsid w:val="00F348D1"/>
    <w:rsid w:val="00F42397"/>
    <w:rsid w:val="00F46918"/>
    <w:rsid w:val="00F46CB1"/>
    <w:rsid w:val="00F50C3D"/>
    <w:rsid w:val="00F51772"/>
    <w:rsid w:val="00F53C2D"/>
    <w:rsid w:val="00F5418B"/>
    <w:rsid w:val="00F600CC"/>
    <w:rsid w:val="00F6200B"/>
    <w:rsid w:val="00F6261F"/>
    <w:rsid w:val="00F6645A"/>
    <w:rsid w:val="00F731D7"/>
    <w:rsid w:val="00F77AAE"/>
    <w:rsid w:val="00F83212"/>
    <w:rsid w:val="00F83F42"/>
    <w:rsid w:val="00F8653F"/>
    <w:rsid w:val="00F90161"/>
    <w:rsid w:val="00F92E44"/>
    <w:rsid w:val="00F92FE5"/>
    <w:rsid w:val="00FA158C"/>
    <w:rsid w:val="00FA287B"/>
    <w:rsid w:val="00FA4DD9"/>
    <w:rsid w:val="00FB0342"/>
    <w:rsid w:val="00FB22AA"/>
    <w:rsid w:val="00FB5A1A"/>
    <w:rsid w:val="00FB603E"/>
    <w:rsid w:val="00FB7901"/>
    <w:rsid w:val="00FC0364"/>
    <w:rsid w:val="00FC05DE"/>
    <w:rsid w:val="00FC11F6"/>
    <w:rsid w:val="00FC20D9"/>
    <w:rsid w:val="00FC2A02"/>
    <w:rsid w:val="00FC57B3"/>
    <w:rsid w:val="00FC6B4D"/>
    <w:rsid w:val="00FD1B63"/>
    <w:rsid w:val="00FD479D"/>
    <w:rsid w:val="00FD5940"/>
    <w:rsid w:val="00FE07E3"/>
    <w:rsid w:val="00FE1B87"/>
    <w:rsid w:val="00FF0337"/>
    <w:rsid w:val="00FF388A"/>
    <w:rsid w:val="00FF49EF"/>
    <w:rsid w:val="00FF5ECA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F7830"/>
  <w15:docId w15:val="{E4C29580-E7F6-4824-A0D1-24C9BBE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06C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C1"/>
    <w:pPr>
      <w:ind w:left="720"/>
    </w:pPr>
  </w:style>
  <w:style w:type="paragraph" w:customStyle="1" w:styleId="a4">
    <w:name w:val="Стиль"/>
    <w:rsid w:val="002E6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425B0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hl">
    <w:name w:val="hl"/>
    <w:uiPriority w:val="99"/>
    <w:rsid w:val="00291AC0"/>
  </w:style>
  <w:style w:type="character" w:customStyle="1" w:styleId="blk">
    <w:name w:val="blk"/>
    <w:rsid w:val="00291AC0"/>
  </w:style>
  <w:style w:type="paragraph" w:styleId="a5">
    <w:name w:val="Normal (Web)"/>
    <w:basedOn w:val="a"/>
    <w:uiPriority w:val="99"/>
    <w:rsid w:val="0090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AC26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C261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C26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C261C"/>
    <w:rPr>
      <w:sz w:val="22"/>
      <w:szCs w:val="22"/>
      <w:lang w:eastAsia="en-US"/>
    </w:rPr>
  </w:style>
  <w:style w:type="character" w:styleId="aa">
    <w:name w:val="Hyperlink"/>
    <w:rsid w:val="002F6D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6261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locked/>
    <w:rsid w:val="0014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value">
    <w:name w:val="xforms-value"/>
    <w:rsid w:val="00147213"/>
  </w:style>
  <w:style w:type="paragraph" w:customStyle="1" w:styleId="ae">
    <w:name w:val="Прижатый влево"/>
    <w:basedOn w:val="a"/>
    <w:next w:val="a"/>
    <w:uiPriority w:val="99"/>
    <w:rsid w:val="00A77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806CDE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af">
    <w:name w:val="Гипертекстовая ссылка"/>
    <w:uiPriority w:val="99"/>
    <w:rsid w:val="00806CDE"/>
    <w:rPr>
      <w:color w:val="106BBE"/>
    </w:rPr>
  </w:style>
  <w:style w:type="character" w:customStyle="1" w:styleId="FontStyle60">
    <w:name w:val="Font Style60"/>
    <w:uiPriority w:val="99"/>
    <w:rsid w:val="00806CDE"/>
    <w:rPr>
      <w:rFonts w:ascii="Calibri" w:hAnsi="Calibri" w:cs="Calibri"/>
      <w:sz w:val="24"/>
      <w:szCs w:val="24"/>
    </w:rPr>
  </w:style>
  <w:style w:type="paragraph" w:customStyle="1" w:styleId="Style9">
    <w:name w:val="Style9"/>
    <w:basedOn w:val="a"/>
    <w:uiPriority w:val="99"/>
    <w:rsid w:val="00806CDE"/>
    <w:pPr>
      <w:widowControl w:val="0"/>
      <w:autoSpaceDE w:val="0"/>
      <w:autoSpaceDN w:val="0"/>
      <w:adjustRightInd w:val="0"/>
      <w:spacing w:after="0" w:line="341" w:lineRule="exact"/>
      <w:ind w:hanging="70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9A3AB7"/>
    <w:rPr>
      <w:rFonts w:ascii="Calibri" w:hAnsi="Calibri" w:cs="Calibri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9A3AB7"/>
    <w:pPr>
      <w:widowControl w:val="0"/>
      <w:autoSpaceDE w:val="0"/>
      <w:autoSpaceDN w:val="0"/>
      <w:adjustRightInd w:val="0"/>
      <w:spacing w:after="0" w:line="343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A3AB7"/>
    <w:pPr>
      <w:widowControl w:val="0"/>
      <w:autoSpaceDE w:val="0"/>
      <w:autoSpaceDN w:val="0"/>
      <w:adjustRightInd w:val="0"/>
      <w:spacing w:after="0" w:line="39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A3AB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3A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9A3AB7"/>
    <w:rPr>
      <w:rFonts w:ascii="Calibri" w:hAnsi="Calibri" w:cs="Calibri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08316D"/>
    <w:pPr>
      <w:widowControl w:val="0"/>
      <w:autoSpaceDE w:val="0"/>
      <w:autoSpaceDN w:val="0"/>
      <w:adjustRightInd w:val="0"/>
      <w:spacing w:after="0" w:line="392" w:lineRule="exact"/>
      <w:ind w:firstLine="71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5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rsid w:val="00B56BF3"/>
  </w:style>
  <w:style w:type="paragraph" w:styleId="af0">
    <w:name w:val="Body Text"/>
    <w:basedOn w:val="a"/>
    <w:link w:val="af1"/>
    <w:unhideWhenUsed/>
    <w:rsid w:val="004257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link w:val="af0"/>
    <w:rsid w:val="004257BB"/>
    <w:rPr>
      <w:rFonts w:ascii="Times New Roman" w:eastAsia="Times New Roman" w:hAnsi="Times New Roman"/>
      <w:color w:val="000000"/>
      <w:sz w:val="28"/>
    </w:rPr>
  </w:style>
  <w:style w:type="paragraph" w:styleId="HTML">
    <w:name w:val="HTML Preformatted"/>
    <w:basedOn w:val="a"/>
    <w:link w:val="HTML0"/>
    <w:uiPriority w:val="99"/>
    <w:unhideWhenUsed/>
    <w:rsid w:val="00EB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1341"/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8627C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3">
    <w:name w:val="Strong"/>
    <w:uiPriority w:val="22"/>
    <w:qFormat/>
    <w:locked/>
    <w:rsid w:val="00D73FBD"/>
    <w:rPr>
      <w:b/>
      <w:bCs/>
    </w:rPr>
  </w:style>
  <w:style w:type="character" w:customStyle="1" w:styleId="2">
    <w:name w:val="Основной текст (2)_"/>
    <w:rsid w:val="00C7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rsid w:val="00C7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rsid w:val="00C7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rsid w:val="00C7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rsid w:val="00C7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9F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4"/>
      <w:szCs w:val="24"/>
      <w:u w:val="none"/>
    </w:rPr>
  </w:style>
  <w:style w:type="character" w:customStyle="1" w:styleId="6">
    <w:name w:val="Основной текст (6)_"/>
    <w:link w:val="60"/>
    <w:rsid w:val="009F19F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19F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80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its.1c.ru/db/garant/content/74349814/hdoc/9" TargetMode="External"/><Relationship Id="rId18" Type="http://schemas.openxmlformats.org/officeDocument/2006/relationships/hyperlink" Target="https://its.1c.ru/db/garant/content/74349814/hdoc/73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s.1c.ru/db/garant/content/74349814/hdoc/9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s.1c.ru/db/garant/content/74349814/hdoc" TargetMode="External"/><Relationship Id="rId17" Type="http://schemas.openxmlformats.org/officeDocument/2006/relationships/hyperlink" Target="https://its.1c.ru/db/garant/content/74349814/hdoc/720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ts.1c.ru/db/garant/content/12064247/hdoc" TargetMode="External"/><Relationship Id="rId20" Type="http://schemas.openxmlformats.org/officeDocument/2006/relationships/hyperlink" Target="https://its.1c.ru/db/garant/content/74349814/hdoc/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s.1c.ru/db/garant/content/74349814/h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s.1c.ru/db/garant/content/74349814/hdoc/2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ase.garant.ru/74449814/" TargetMode="External"/><Relationship Id="rId19" Type="http://schemas.openxmlformats.org/officeDocument/2006/relationships/hyperlink" Target="https://its.1c.ru/db/garant/content/74349814/hdoc/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article/1404584/" TargetMode="External"/><Relationship Id="rId14" Type="http://schemas.openxmlformats.org/officeDocument/2006/relationships/hyperlink" Target="https://its.1c.ru/db/garant/content/74349814/hdoc/660807" TargetMode="External"/><Relationship Id="rId22" Type="http://schemas.openxmlformats.org/officeDocument/2006/relationships/hyperlink" Target="https://its.1c.ru/db/garant/content/74349814/hdoc/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78F5-508A-4E39-A1F4-B428E923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16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Пользователь</cp:lastModifiedBy>
  <cp:revision>80</cp:revision>
  <cp:lastPrinted>2021-08-23T07:32:00Z</cp:lastPrinted>
  <dcterms:created xsi:type="dcterms:W3CDTF">2021-10-04T08:12:00Z</dcterms:created>
  <dcterms:modified xsi:type="dcterms:W3CDTF">2021-10-19T06:33:00Z</dcterms:modified>
</cp:coreProperties>
</file>